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D1BD2" w:rsidR="000C12CD" w:rsidP="00D461C9" w:rsidRDefault="00E5613A" w14:paraId="7366105A" w14:textId="7F2E12C4">
      <w:pPr>
        <w:pStyle w:val="Title"/>
      </w:pPr>
      <w:r>
        <w:t>Terms and Conditions for the Design Contest</w:t>
      </w:r>
    </w:p>
    <w:p w:rsidRPr="007F318E" w:rsidR="000C12CD" w:rsidP="000C12CD" w:rsidRDefault="000C12CD" w14:paraId="2D8E4495" w14:textId="77777777">
      <w:pPr>
        <w:pStyle w:val="Heading1"/>
      </w:pPr>
      <w:bookmarkStart w:name="_Ref84419847" w:id="0"/>
      <w:r>
        <w:t>General Information and Organiser of the Promotion</w:t>
      </w:r>
      <w:bookmarkEnd w:id="0"/>
    </w:p>
    <w:p w:rsidR="003C330E" w:rsidP="00124B71" w:rsidRDefault="006F1462" w14:paraId="6D36C798" w14:textId="1C98B0A2">
      <w:pPr>
        <w:pStyle w:val="Heading2"/>
        <w:tabs>
          <w:tab w:val="clear" w:pos="567"/>
          <w:tab w:val="num" w:pos="576"/>
        </w:tabs>
      </w:pPr>
      <w:bookmarkStart w:name="_Hlk84427769" w:id="1"/>
      <w:r>
        <w:t>As part of the international “Design Contest”, architects and interior designers from around the world showcase their</w:t>
      </w:r>
      <w:r w:rsidR="000D7A3D">
        <w:t xml:space="preserve"> skills in</w:t>
      </w:r>
      <w:r>
        <w:t xml:space="preserve"> bathroom designs. The best bathroom design will be chosen by public vote to determine the contest winner. Voters automatically enter an accompanying prize draw (the vote and prize draw together referred to as the </w:t>
      </w:r>
      <w:r>
        <w:rPr>
          <w:b/>
        </w:rPr>
        <w:t>“</w:t>
      </w:r>
      <w:r>
        <w:t>Promotion</w:t>
      </w:r>
      <w:r>
        <w:rPr>
          <w:b/>
        </w:rPr>
        <w:t>”</w:t>
      </w:r>
      <w:r>
        <w:t xml:space="preserve"> and the voters as</w:t>
      </w:r>
      <w:r>
        <w:rPr>
          <w:b/>
        </w:rPr>
        <w:t xml:space="preserve"> “</w:t>
      </w:r>
      <w:r>
        <w:t>Participants</w:t>
      </w:r>
      <w:r>
        <w:rPr>
          <w:b/>
        </w:rPr>
        <w:t>”</w:t>
      </w:r>
      <w:r>
        <w:t>) by voting in the contest.</w:t>
      </w:r>
    </w:p>
    <w:p w:rsidRPr="000D7A3D" w:rsidR="003C330E" w:rsidP="00072B68" w:rsidRDefault="00975583" w14:paraId="7C0EF0AD" w14:textId="37831B6B">
      <w:pPr>
        <w:autoSpaceDE w:val="0"/>
        <w:autoSpaceDN w:val="0"/>
        <w:adjustRightInd w:val="0"/>
        <w:rPr>
          <w:lang w:val="de-CH"/>
        </w:rPr>
      </w:pPr>
      <w:bookmarkStart w:name="_Ref88725138" w:id="2"/>
      <w:bookmarkStart w:name="_Hlk84427782" w:id="3"/>
      <w:bookmarkEnd w:id="1"/>
      <w:r>
        <w:t xml:space="preserve">The Promotion is centrally organised by Geberit International AG, </w:t>
      </w:r>
      <w:proofErr w:type="spellStart"/>
      <w:r>
        <w:t>Schachenstrasse</w:t>
      </w:r>
      <w:proofErr w:type="spellEnd"/>
      <w:r>
        <w:t xml:space="preserve"> 77, CH-8645 Jona, Switzerland (“Geberit International AG”), and promoted through participating Geberit companies in various countries (Finland, Norway, Sweden, Germany, Lithuania, Estonia, Latvia, the Netherlands, Italy, Türkiye, Hungary, Belgium and Romania) via their websites and social media channels. </w:t>
      </w:r>
      <w:r w:rsidRPr="000D7A3D">
        <w:rPr>
          <w:lang w:val="de-CH"/>
        </w:rPr>
        <w:t>[</w:t>
      </w:r>
      <w:r w:rsidRPr="000D7A3D">
        <w:rPr>
          <w:highlight w:val="yellow"/>
          <w:lang w:val="de-CH"/>
        </w:rPr>
        <w:t>Name und Adresse + E-Mail der lokalen Geberit Gesellschaft</w:t>
      </w:r>
      <w:r w:rsidRPr="000D7A3D">
        <w:rPr>
          <w:lang w:val="de-CH"/>
        </w:rPr>
        <w:t>] (</w:t>
      </w:r>
      <w:r w:rsidRPr="000D7A3D">
        <w:rPr>
          <w:highlight w:val="yellow"/>
          <w:lang w:val="de-CH"/>
        </w:rPr>
        <w:t>Geberit Name</w:t>
      </w:r>
      <w:r w:rsidRPr="000D7A3D">
        <w:rPr>
          <w:lang w:val="de-CH"/>
        </w:rPr>
        <w:t xml:space="preserve">) </w:t>
      </w:r>
      <w:proofErr w:type="spellStart"/>
      <w:r w:rsidRPr="000D7A3D">
        <w:rPr>
          <w:lang w:val="de-CH"/>
        </w:rPr>
        <w:t>is</w:t>
      </w:r>
      <w:proofErr w:type="spellEnd"/>
      <w:r w:rsidRPr="000D7A3D">
        <w:rPr>
          <w:lang w:val="de-CH"/>
        </w:rPr>
        <w:t xml:space="preserve"> </w:t>
      </w:r>
      <w:proofErr w:type="spellStart"/>
      <w:r w:rsidRPr="000D7A3D">
        <w:rPr>
          <w:lang w:val="de-CH"/>
        </w:rPr>
        <w:t>one</w:t>
      </w:r>
      <w:proofErr w:type="spellEnd"/>
      <w:r w:rsidRPr="000D7A3D">
        <w:rPr>
          <w:lang w:val="de-CH"/>
        </w:rPr>
        <w:t xml:space="preserve"> </w:t>
      </w:r>
      <w:proofErr w:type="spellStart"/>
      <w:r w:rsidRPr="000D7A3D">
        <w:rPr>
          <w:lang w:val="de-CH"/>
        </w:rPr>
        <w:t>of</w:t>
      </w:r>
      <w:proofErr w:type="spellEnd"/>
      <w:r w:rsidRPr="000D7A3D">
        <w:rPr>
          <w:lang w:val="de-CH"/>
        </w:rPr>
        <w:t xml:space="preserve"> </w:t>
      </w:r>
      <w:proofErr w:type="spellStart"/>
      <w:r w:rsidRPr="000D7A3D">
        <w:rPr>
          <w:lang w:val="de-CH"/>
        </w:rPr>
        <w:t>the</w:t>
      </w:r>
      <w:proofErr w:type="spellEnd"/>
      <w:r w:rsidRPr="000D7A3D">
        <w:rPr>
          <w:lang w:val="de-CH"/>
        </w:rPr>
        <w:t xml:space="preserve"> </w:t>
      </w:r>
      <w:proofErr w:type="spellStart"/>
      <w:r w:rsidRPr="000D7A3D">
        <w:rPr>
          <w:lang w:val="de-CH"/>
        </w:rPr>
        <w:t>participating</w:t>
      </w:r>
      <w:proofErr w:type="spellEnd"/>
      <w:r w:rsidRPr="000D7A3D">
        <w:rPr>
          <w:lang w:val="de-CH"/>
        </w:rPr>
        <w:t xml:space="preserve"> Geberit </w:t>
      </w:r>
      <w:proofErr w:type="spellStart"/>
      <w:r w:rsidRPr="000D7A3D">
        <w:rPr>
          <w:lang w:val="de-CH"/>
        </w:rPr>
        <w:t>companies</w:t>
      </w:r>
      <w:proofErr w:type="spellEnd"/>
      <w:r w:rsidRPr="000D7A3D">
        <w:rPr>
          <w:lang w:val="de-CH"/>
        </w:rPr>
        <w:t>.</w:t>
      </w:r>
      <w:bookmarkEnd w:id="2"/>
      <w:r w:rsidRPr="000D7A3D">
        <w:rPr>
          <w:lang w:val="de-CH"/>
        </w:rPr>
        <w:t xml:space="preserve"> </w:t>
      </w:r>
    </w:p>
    <w:p w:rsidRPr="00072B68" w:rsidR="00072B68" w:rsidP="00D461C9" w:rsidRDefault="00072B68" w14:paraId="1E646FAA" w14:textId="116FEB09">
      <w:pPr>
        <w:pStyle w:val="Heading2"/>
      </w:pPr>
      <w:bookmarkStart w:name="_Hlk84427799" w:id="4"/>
      <w:bookmarkEnd w:id="3"/>
      <w:r>
        <w:t xml:space="preserve">Full contact details can be found in the imprint of Geberit International AG at </w:t>
      </w:r>
      <w:hyperlink w:history="1" r:id="rId11">
        <w:r>
          <w:rPr>
            <w:rStyle w:val="Hyperlink"/>
          </w:rPr>
          <w:t>www.geberit.com</w:t>
        </w:r>
      </w:hyperlink>
      <w:r>
        <w:t>.</w:t>
      </w:r>
    </w:p>
    <w:bookmarkEnd w:id="4"/>
    <w:p w:rsidR="000C12CD" w:rsidP="000C12CD" w:rsidRDefault="00072B68" w14:paraId="4D509A4B" w14:textId="6570BFFC">
      <w:pPr>
        <w:pStyle w:val="Heading1"/>
      </w:pPr>
      <w:r>
        <w:t>Terms and Conditions</w:t>
      </w:r>
    </w:p>
    <w:p w:rsidRPr="002D3769" w:rsidR="000C12CD" w:rsidP="000C12CD" w:rsidRDefault="000C12CD" w14:paraId="283C18E6" w14:textId="751CBDB1">
      <w:pPr>
        <w:pStyle w:val="Heading2"/>
        <w:rPr/>
      </w:pPr>
      <w:r w:rsidR="000C12CD">
        <w:rPr/>
        <w:t>Participation in the Promotion is voluntary and free. Any natural person aged 18 years or older and resident in one of the following countries is eligible to participate: Finland, Norway, Sweden, Germany, Lithuania, Estonia, Latvia, the Netherlands, Italy, Türkiye, Hungary, Belgium</w:t>
      </w:r>
      <w:r w:rsidR="00081554">
        <w:rPr/>
        <w:t>,</w:t>
      </w:r>
      <w:r w:rsidR="000C12CD">
        <w:rPr/>
        <w:t xml:space="preserve"> Romania</w:t>
      </w:r>
      <w:r w:rsidR="00081554">
        <w:rPr/>
        <w:t xml:space="preserve">, Czech Republic, Slovakia, </w:t>
      </w:r>
      <w:r w:rsidR="00CB3F46">
        <w:rPr/>
        <w:t>United Kingdom</w:t>
      </w:r>
      <w:r w:rsidR="7B1731F7">
        <w:rPr/>
        <w:t>, Ireland</w:t>
      </w:r>
      <w:r w:rsidR="1556CD1D">
        <w:rPr/>
        <w:t xml:space="preserve"> and Ukraine</w:t>
      </w:r>
      <w:r w:rsidR="000C12CD">
        <w:rPr/>
        <w:t>.</w:t>
      </w:r>
      <w:r w:rsidR="000C12CD">
        <w:rPr/>
        <w:t xml:space="preserve"> Employees of the Geberit Group and their immediate family members are excluded from</w:t>
      </w:r>
      <w:r w:rsidR="000C12CD">
        <w:rPr/>
        <w:t xml:space="preserve"> participatin</w:t>
      </w:r>
      <w:r w:rsidR="000C12CD">
        <w:rPr/>
        <w:t xml:space="preserve">g in this contest. </w:t>
      </w:r>
    </w:p>
    <w:p w:rsidRPr="002D3769" w:rsidR="000C12CD" w:rsidP="000C12CD" w:rsidRDefault="000C12CD" w14:paraId="2493E761" w14:textId="661CC9ED">
      <w:pPr>
        <w:pStyle w:val="Heading2"/>
      </w:pPr>
      <w:r>
        <w:t>Multiple participation is not permitted. Any person participating more than once will be disqualified from the Promotion. Persons who do not meet the eligibility requirements are expressly prohibited from participating in the Promotion.</w:t>
      </w:r>
    </w:p>
    <w:p w:rsidRPr="00277A1C" w:rsidR="000C12CD" w:rsidP="000C12CD" w:rsidRDefault="000C12CD" w14:paraId="59203413" w14:textId="13CBABBF">
      <w:pPr>
        <w:pStyle w:val="Heading2"/>
      </w:pPr>
      <w:r>
        <w:t>The Promotion runs from 21 September 2026 until 31 October 2026, 24:00 (midnight). Participation is only possible during the promotion period.</w:t>
      </w:r>
    </w:p>
    <w:p w:rsidR="000C12CD" w:rsidP="000C12CD" w:rsidRDefault="000C12CD" w14:paraId="437AB3D0" w14:textId="7A63818C">
      <w:pPr>
        <w:pStyle w:val="Heading1"/>
      </w:pPr>
      <w:r>
        <w:t>How the Promotion works</w:t>
      </w:r>
    </w:p>
    <w:p w:rsidRPr="00FA194F" w:rsidR="000C12CD" w:rsidP="000C12CD" w:rsidRDefault="00A40564" w14:paraId="55511684" w14:textId="34BD7C29">
      <w:pPr>
        <w:pStyle w:val="Heading2"/>
      </w:pPr>
      <w:r>
        <w:t xml:space="preserve">Voting for the best bathroom design in the Design Contest takes place by completing and submitting the online form provided on the websites of the participating Geberit companies. Participants must select their favourite bathroom design and provide their name and email address. By clicking “Submit”, participants cast their vote and automatically enter the prize draw. The bathroom design receiving the highest number of votes will be declared the winner of the Design Contest. Providing contact details is necessary so that participants can be contacted in the event of a prize win. Participants may also choose to consent to receiving marketing communications from their local Geberit company. Such consent is entirely optional and is not required </w:t>
      </w:r>
      <w:proofErr w:type="gramStart"/>
      <w:r>
        <w:t>in order to</w:t>
      </w:r>
      <w:proofErr w:type="gramEnd"/>
      <w:r>
        <w:t xml:space="preserve"> participate in the Promotion. </w:t>
      </w:r>
    </w:p>
    <w:p w:rsidRPr="003C2311" w:rsidR="000C12CD" w:rsidP="00172AF7" w:rsidRDefault="000C12CD" w14:paraId="22D9ABA2" w14:textId="2A3F5724">
      <w:pPr>
        <w:pStyle w:val="Heading2"/>
        <w:tabs>
          <w:tab w:val="clear" w:pos="567"/>
          <w:tab w:val="num" w:pos="576"/>
        </w:tabs>
      </w:pPr>
      <w:r>
        <w:t xml:space="preserve">After the participation period has ended, all participating Geberit companies will submit their participant lists to Geberit International AG. Geberit International AG will then </w:t>
      </w:r>
      <w:r>
        <w:lastRenderedPageBreak/>
        <w:t xml:space="preserve">randomly select the prize winners from all eligible entries and notify the respective Geberit companies. The winners will be notified by the relevant Geberit company using the email address provided during registration. Winners will be asked to provide their postal </w:t>
      </w:r>
      <w:proofErr w:type="gramStart"/>
      <w:r>
        <w:t>address</w:t>
      </w:r>
      <w:proofErr w:type="gramEnd"/>
      <w:r>
        <w:t xml:space="preserve"> and, in the case of the main prize, their bank account details. </w:t>
      </w:r>
    </w:p>
    <w:p w:rsidR="000C12CD" w:rsidP="000C12CD" w:rsidRDefault="000C12CD" w14:paraId="139A2BFD" w14:textId="77777777">
      <w:pPr>
        <w:pStyle w:val="Heading1"/>
      </w:pPr>
      <w:r>
        <w:t>Prizes</w:t>
      </w:r>
    </w:p>
    <w:p w:rsidR="00881FF7" w:rsidP="000C12CD" w:rsidRDefault="00881FF7" w14:paraId="18824A49" w14:textId="698DE20E">
      <w:pPr>
        <w:pStyle w:val="Heading2"/>
      </w:pPr>
      <w:r>
        <w:t xml:space="preserve">A total of five prizes will be awarded, including one main prize. One winner will be selected for each prize. </w:t>
      </w:r>
    </w:p>
    <w:p w:rsidR="000C12CD" w:rsidP="00D92C4E" w:rsidRDefault="00893321" w14:paraId="1C963CFD" w14:textId="34BA56EF">
      <w:pPr>
        <w:pStyle w:val="Heading3"/>
      </w:pPr>
      <w:r>
        <w:t xml:space="preserve">The main prize includes a voucher worth approximately EUR 2,500 for two people, valid for a two-night stay in a suite at Naturhotel Forsthofgut, </w:t>
      </w:r>
      <w:proofErr w:type="spellStart"/>
      <w:r>
        <w:t>Hütten</w:t>
      </w:r>
      <w:proofErr w:type="spellEnd"/>
      <w:r>
        <w:t xml:space="preserve"> 2, 5771 </w:t>
      </w:r>
      <w:proofErr w:type="spellStart"/>
      <w:r>
        <w:t>Leogang</w:t>
      </w:r>
      <w:proofErr w:type="spellEnd"/>
      <w:r>
        <w:t xml:space="preserve">, Austria (the “Voucher”). In addition, the winner will receive a lump-sum payment of approximately EUR 2,500 as spending money, which may be used to cover travel costs, meals and other expenses during the stay. The spending money will only be paid after the winner has provided proof of booking (e.g. by email) and will be transferred to a bank account specified by the winner. Any additional costs and expenses not expressly included in the main prize must be paid by the winner. The Voucher is valid for bookings made until 31 December 2027. If the Voucher is not redeemed within this period, the winner shall not be entitled to receive the spending money. </w:t>
      </w:r>
    </w:p>
    <w:p w:rsidRPr="00342B94" w:rsidR="00342B94" w:rsidP="00342B94" w:rsidRDefault="002F5E2F" w14:paraId="7212F0FE" w14:textId="359F9C28">
      <w:pPr>
        <w:pStyle w:val="Heading3"/>
      </w:pPr>
      <w:r>
        <w:t xml:space="preserve">The remaining prizes consist of cashback rewards of varying amounts. Winners may redeem their cashback reward by purchasing any Geberit product from a retailer of their choice located in their country of residence, submitting the corresponding invoice to </w:t>
      </w:r>
      <w:r>
        <w:rPr>
          <w:highlight w:val="yellow"/>
        </w:rPr>
        <w:t>Geberit Name</w:t>
      </w:r>
      <w:r>
        <w:t xml:space="preserve"> in writing or by email (contact details see Section</w:t>
      </w:r>
      <w:r w:rsidR="00E90849">
        <w:t xml:space="preserve"> 1.2</w:t>
      </w:r>
      <w:r>
        <w:t>) and providing their bank account details. Winners will be reimbursed for the amount shown on the relevant invoice up to the maximum value of the cashback reward won. Winners may submit multiple invoices until 31 December 2027. Invoices received after this date will not be considered, even if part of the cashback reward has not yet been paid out. The cashback rewards are structured as follows:</w:t>
      </w:r>
    </w:p>
    <w:p w:rsidR="00342B94" w:rsidP="00342B94" w:rsidRDefault="00530293" w14:paraId="3919555C" w14:textId="5BF2A3A8">
      <w:pPr>
        <w:pStyle w:val="Heading3"/>
        <w:numPr>
          <w:ilvl w:val="0"/>
          <w:numId w:val="14"/>
        </w:numPr>
      </w:pPr>
      <w:r>
        <w:t>2. Price: EUR 2,000</w:t>
      </w:r>
    </w:p>
    <w:p w:rsidR="00342B94" w:rsidP="00342B94" w:rsidRDefault="00530293" w14:paraId="16AE96C1" w14:textId="067D5327">
      <w:pPr>
        <w:pStyle w:val="Heading3"/>
        <w:numPr>
          <w:ilvl w:val="0"/>
          <w:numId w:val="14"/>
        </w:numPr>
      </w:pPr>
      <w:r>
        <w:t>3. Price: EUR 1,500</w:t>
      </w:r>
    </w:p>
    <w:p w:rsidR="00342B94" w:rsidP="00342B94" w:rsidRDefault="00530293" w14:paraId="5B1B268F" w14:textId="10EBC0F5">
      <w:pPr>
        <w:pStyle w:val="Heading3"/>
        <w:numPr>
          <w:ilvl w:val="0"/>
          <w:numId w:val="14"/>
        </w:numPr>
      </w:pPr>
      <w:r>
        <w:t>4. Price: EUR 1,000</w:t>
      </w:r>
    </w:p>
    <w:p w:rsidRPr="00342B94" w:rsidR="00342B94" w:rsidP="00342B94" w:rsidRDefault="00530293" w14:paraId="2DA54E5D" w14:textId="2A5491D2">
      <w:pPr>
        <w:pStyle w:val="Heading3"/>
        <w:numPr>
          <w:ilvl w:val="0"/>
          <w:numId w:val="14"/>
        </w:numPr>
      </w:pPr>
      <w:r>
        <w:t>5. Price: EUR 500</w:t>
      </w:r>
    </w:p>
    <w:p w:rsidRPr="009A2E89" w:rsidR="000C12CD" w:rsidP="000C12CD" w:rsidRDefault="000C12CD" w14:paraId="216F5CBB" w14:textId="48BFFBF1">
      <w:pPr>
        <w:pStyle w:val="Heading2"/>
      </w:pPr>
      <w:r>
        <w:t xml:space="preserve">The prize cannot be exchanged for a cash payment of the equivalent </w:t>
      </w:r>
      <w:proofErr w:type="gramStart"/>
      <w:r>
        <w:t>value</w:t>
      </w:r>
      <w:proofErr w:type="gramEnd"/>
      <w:r>
        <w:t xml:space="preserve"> nor may the prize be exchanged for anything else. </w:t>
      </w:r>
      <w:proofErr w:type="gramStart"/>
      <w:r>
        <w:t>In particular, winners</w:t>
      </w:r>
      <w:proofErr w:type="gramEnd"/>
      <w:r>
        <w:t xml:space="preserve"> of cashback rewards are not entitled to receive a cash payment without submitting the corresponding invoices, nor are they entitled to payment of any unused portion of the cashback reward after the submission deadline has expired. The main prize is non-transferable. Invoices submitted for cashback rewards must be submitted by the winner but may be issued in the name of a third party. If a purchase is cancelled, revoked or otherwise reversed, any cashback amount paid in connection with that purchase must be repaid.</w:t>
      </w:r>
    </w:p>
    <w:p w:rsidR="0002120C" w:rsidP="000C12CD" w:rsidRDefault="00D103F9" w14:paraId="48454328" w14:textId="37E65FE1">
      <w:pPr>
        <w:pStyle w:val="Heading2"/>
      </w:pPr>
      <w:r>
        <w:t>The local Geberit company will deliver the main prize free of charge by post or email</w:t>
      </w:r>
      <w:r w:rsidR="00C14A68">
        <w:t xml:space="preserve"> </w:t>
      </w:r>
      <w:r>
        <w:t xml:space="preserve">and will transfer cashback rewards free of charge to a bank account held by the winner with a bank located in one of the participating countries. If a prize cannot be delivered or if the winner fails to collect the prize following notification by the delivery service, the prize will be </w:t>
      </w:r>
      <w:proofErr w:type="gramStart"/>
      <w:r>
        <w:t>forfeited</w:t>
      </w:r>
      <w:proofErr w:type="gramEnd"/>
      <w:r>
        <w:t xml:space="preserve"> and a new winner will be selected from among the remaining participants.</w:t>
      </w:r>
      <w:r w:rsidR="00BE2D07">
        <w:t xml:space="preserve"> </w:t>
      </w:r>
      <w:r>
        <w:t>Geberit is under no obligation to conduct any further investigations or to attempt to locate the winner.</w:t>
      </w:r>
    </w:p>
    <w:p w:rsidR="0002120C" w:rsidRDefault="0002120C" w14:paraId="2D6C429A" w14:textId="77777777">
      <w:pPr>
        <w:jc w:val="left"/>
        <w:rPr>
          <w:rFonts w:cs="Arial"/>
          <w:bCs/>
          <w:iCs/>
          <w:szCs w:val="28"/>
        </w:rPr>
      </w:pPr>
      <w:r>
        <w:br w:type="page"/>
      </w:r>
    </w:p>
    <w:p w:rsidR="000C12CD" w:rsidP="000C12CD" w:rsidRDefault="000C12CD" w14:paraId="242E2B7A" w14:textId="39EE00B4">
      <w:pPr>
        <w:pStyle w:val="Heading1"/>
      </w:pPr>
      <w:bookmarkStart w:name="_Ref84411658" w:id="5"/>
      <w:r>
        <w:lastRenderedPageBreak/>
        <w:t xml:space="preserve">Publicity of Winners </w:t>
      </w:r>
      <w:bookmarkEnd w:id="5"/>
    </w:p>
    <w:p w:rsidRPr="00B435CA" w:rsidR="000C12CD" w:rsidP="00496907" w:rsidRDefault="00B87621" w14:paraId="1A46A7E9" w14:textId="14384767">
      <w:pPr>
        <w:pStyle w:val="Heading2"/>
        <w:numPr>
          <w:ilvl w:val="0"/>
          <w:numId w:val="0"/>
        </w:numPr>
        <w:ind w:left="578"/>
      </w:pPr>
      <w:r>
        <w:t xml:space="preserve">The winners will be announced by Geberit International AG and the participating Geberit companies. For this purpose, the winners' first name, the initial of their surname, and their city and country of residence will be published on the respective websites and social media channels. </w:t>
      </w:r>
    </w:p>
    <w:p w:rsidR="000C12CD" w:rsidP="000C12CD" w:rsidRDefault="000C12CD" w14:paraId="23A45F27" w14:textId="77777777">
      <w:pPr>
        <w:pStyle w:val="Heading1"/>
      </w:pPr>
      <w:r>
        <w:t>Premature Termination and Exclusion</w:t>
      </w:r>
    </w:p>
    <w:p w:rsidRPr="006C622C" w:rsidR="000C12CD" w:rsidP="000C12CD" w:rsidRDefault="000C12CD" w14:paraId="73E315E9" w14:textId="0AB89A85">
      <w:pPr>
        <w:pStyle w:val="Heading2"/>
      </w:pPr>
      <w:r>
        <w:t xml:space="preserve">Geberit reserves the right to suspend, cancel or terminate the Promotion at any time without prior notice if there are valid reasons for doing so. This applies </w:t>
      </w:r>
      <w:proofErr w:type="gramStart"/>
      <w:r>
        <w:t>in particular where</w:t>
      </w:r>
      <w:proofErr w:type="gramEnd"/>
      <w:r>
        <w:t xml:space="preserve"> the proper conduct of the Promotion cannot be guaranteed for technical or legal reasons. In such cases, participants are not entitled to any claims against Geberit. </w:t>
      </w:r>
    </w:p>
    <w:p w:rsidRPr="009A1DC0" w:rsidR="000C12CD" w:rsidP="000C12CD" w:rsidRDefault="000C12CD" w14:paraId="69CC7511" w14:textId="31CD1C01">
      <w:pPr>
        <w:pStyle w:val="Heading2"/>
      </w:pPr>
      <w:r>
        <w:t>Geberit reserves the right to exclude participants from the Promotion, in particular in the event of a breach of these Terms and Conditions.</w:t>
      </w:r>
    </w:p>
    <w:p w:rsidRPr="006C622C" w:rsidR="000C12CD" w:rsidP="000C12CD" w:rsidRDefault="000C12CD" w14:paraId="63B3FCE4" w14:textId="6F9A4BC0">
      <w:pPr>
        <w:pStyle w:val="Heading2"/>
      </w:pPr>
      <w:r>
        <w:t>Geberit further reserves the right to amend these Terms and Conditions or to extend or limit the promotion period, provided that objective reasons exist and the amendment is reasonable. Geberit will inform participants of any such changes within the framework of the Promotion.</w:t>
      </w:r>
    </w:p>
    <w:p w:rsidR="000C12CD" w:rsidP="000C12CD" w:rsidRDefault="000C12CD" w14:paraId="0AF9B05E" w14:textId="77777777">
      <w:pPr>
        <w:pStyle w:val="Heading1"/>
      </w:pPr>
      <w:r>
        <w:t>Data Protection</w:t>
      </w:r>
    </w:p>
    <w:p w:rsidRPr="00FA4D1C" w:rsidR="00FA4D1C" w:rsidP="00FA4D1C" w:rsidRDefault="00FA4D1C" w14:paraId="34CC7A1E" w14:textId="227C2554">
      <w:pPr>
        <w:pStyle w:val="Heading2"/>
        <w:numPr>
          <w:ilvl w:val="0"/>
          <w:numId w:val="0"/>
        </w:numPr>
        <w:ind w:left="578"/>
      </w:pPr>
      <w:bookmarkStart w:name="_Hlk941098" w:id="6"/>
      <w:r>
        <w:t xml:space="preserve">Personal data provided by participants will be transferred to Geberit International AG by the local Geberit company on whose website the participant completed the online form, for the purpose of conducting the central prize draw and selecting the winners. By participating in the Promotion, participants consent to such transfer of their personal data. Furter information can be found under </w:t>
      </w:r>
      <w:hyperlink w:history="1" r:id="rId12">
        <w:r w:rsidRPr="006661BC" w:rsidR="00035804">
          <w:rPr>
            <w:rStyle w:val="Hyperlink"/>
          </w:rPr>
          <w:t>https://www.geberit.ch/meta-de/m-data-privacy.html</w:t>
        </w:r>
      </w:hyperlink>
      <w:r>
        <w:t>.</w:t>
      </w:r>
    </w:p>
    <w:bookmarkEnd w:id="6"/>
    <w:p w:rsidR="000C12CD" w:rsidP="000C12CD" w:rsidRDefault="000C12CD" w14:paraId="2CD704BD" w14:textId="77777777">
      <w:pPr>
        <w:pStyle w:val="Heading1"/>
      </w:pPr>
      <w:r>
        <w:t>Miscellaneous</w:t>
      </w:r>
    </w:p>
    <w:p w:rsidR="000C12CD" w:rsidP="000C12CD" w:rsidRDefault="000C12CD" w14:paraId="4FDD9A48" w14:textId="7FE5105A">
      <w:pPr>
        <w:pStyle w:val="Heading2"/>
      </w:pPr>
      <w:r>
        <w:t xml:space="preserve">Should any provision of these Terms and Conditions be or become wholly or partially invalid or unenforceable, the validity of the remaining provisions shall remain unaffected, and the applicable statutory provisions shall apply in its place. </w:t>
      </w:r>
    </w:p>
    <w:p w:rsidRPr="00552F88" w:rsidR="000C12CD" w:rsidP="000C12CD" w:rsidRDefault="000C12CD" w14:paraId="2901BC73" w14:textId="03D451E0">
      <w:pPr>
        <w:pStyle w:val="Heading2"/>
      </w:pPr>
      <w:r>
        <w:t>By participating in the Promotion, the participant agrees to these Terms and Conditions.</w:t>
      </w:r>
    </w:p>
    <w:p w:rsidRPr="000D7A3D" w:rsidR="0080413D" w:rsidP="00907355" w:rsidRDefault="0080413D" w14:paraId="2C479C81" w14:textId="77777777">
      <w:pPr>
        <w:pStyle w:val="Title"/>
        <w:rPr>
          <w:lang w:val="en-US"/>
        </w:rPr>
      </w:pPr>
    </w:p>
    <w:sectPr w:rsidRPr="000D7A3D" w:rsidR="0080413D" w:rsidSect="002433A1">
      <w:headerReference w:type="even" r:id="rId13"/>
      <w:headerReference w:type="default" r:id="rId14"/>
      <w:footerReference w:type="even" r:id="rId15"/>
      <w:footerReference w:type="default" r:id="rId16"/>
      <w:headerReference w:type="first" r:id="rId17"/>
      <w:footerReference w:type="first" r:id="rId18"/>
      <w:pgSz w:w="11906" w:h="16838" w:orient="portrait"/>
      <w:pgMar w:top="1418"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5780" w:rsidP="00A02C4B" w:rsidRDefault="00345780" w14:paraId="0318F2A8" w14:textId="77777777">
      <w:r>
        <w:separator/>
      </w:r>
    </w:p>
  </w:endnote>
  <w:endnote w:type="continuationSeparator" w:id="0">
    <w:p w:rsidR="00345780" w:rsidP="00A02C4B" w:rsidRDefault="00345780" w14:paraId="7D8DF8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6099" w:rsidRDefault="008C6099" w14:paraId="3B92FFD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14DEF" w:rsidR="007E6D07" w:rsidP="00A02C4B" w:rsidRDefault="007E6D07" w14:paraId="2E5DB158" w14:textId="01035D60">
    <w:pPr>
      <w:pStyle w:val="Footer"/>
    </w:pPr>
    <w:r>
      <w:tab/>
    </w:r>
    <w:r w:rsidRPr="00C14DEF">
      <w:rPr>
        <w:rStyle w:val="PageNumber"/>
        <w:sz w:val="16"/>
      </w:rPr>
      <w:fldChar w:fldCharType="begin"/>
    </w:r>
    <w:r w:rsidRPr="00C14DEF">
      <w:rPr>
        <w:rStyle w:val="PageNumber"/>
        <w:sz w:val="16"/>
      </w:rPr>
      <w:instrText xml:space="preserve"> PAGE </w:instrText>
    </w:r>
    <w:r w:rsidRPr="00C14DEF">
      <w:rPr>
        <w:rStyle w:val="PageNumber"/>
        <w:sz w:val="16"/>
      </w:rPr>
      <w:fldChar w:fldCharType="separate"/>
    </w:r>
    <w:r w:rsidR="007913DE">
      <w:rPr>
        <w:rStyle w:val="PageNumber"/>
        <w:sz w:val="16"/>
      </w:rPr>
      <w:t>4</w:t>
    </w:r>
    <w:r w:rsidRPr="00C14DEF">
      <w:rPr>
        <w:rStyle w:val="PageNumber"/>
        <w:sz w:val="16"/>
      </w:rPr>
      <w:fldChar w:fldCharType="end"/>
    </w:r>
    <w:r>
      <w:rPr>
        <w:rStyle w:val="PageNumber"/>
        <w:sz w:val="16"/>
      </w:rPr>
      <w:t>/</w:t>
    </w:r>
    <w:r w:rsidRPr="00C14DEF">
      <w:rPr>
        <w:rStyle w:val="PageNumber"/>
        <w:sz w:val="16"/>
      </w:rPr>
      <w:fldChar w:fldCharType="begin"/>
    </w:r>
    <w:r w:rsidRPr="00C14DEF">
      <w:rPr>
        <w:rStyle w:val="PageNumber"/>
        <w:sz w:val="16"/>
      </w:rPr>
      <w:instrText xml:space="preserve"> NUMPAGES </w:instrText>
    </w:r>
    <w:r w:rsidRPr="00C14DEF">
      <w:rPr>
        <w:rStyle w:val="PageNumber"/>
        <w:sz w:val="16"/>
      </w:rPr>
      <w:fldChar w:fldCharType="separate"/>
    </w:r>
    <w:r w:rsidR="007913DE">
      <w:rPr>
        <w:rStyle w:val="PageNumber"/>
        <w:sz w:val="16"/>
      </w:rPr>
      <w:t>4</w:t>
    </w:r>
    <w:r w:rsidRPr="00C14DEF">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6099" w:rsidRDefault="008C6099" w14:paraId="1D642DC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5780" w:rsidP="00A02C4B" w:rsidRDefault="00345780" w14:paraId="0B17CDCF" w14:textId="77777777">
      <w:r>
        <w:separator/>
      </w:r>
    </w:p>
  </w:footnote>
  <w:footnote w:type="continuationSeparator" w:id="0">
    <w:p w:rsidR="00345780" w:rsidP="00A02C4B" w:rsidRDefault="00345780" w14:paraId="31DD51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C6099" w:rsidRDefault="008C6099" w14:paraId="3480FE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255E1" w:rsidP="008C6099" w:rsidRDefault="008C6099" w14:paraId="6342FFA6" w14:textId="77777777">
    <w:pPr>
      <w:pStyle w:val="Header"/>
      <w:tabs>
        <w:tab w:val="clear" w:pos="4536"/>
        <w:tab w:val="clear" w:pos="9072"/>
        <w:tab w:val="left" w:pos="851"/>
        <w:tab w:val="right" w:pos="9356"/>
      </w:tabs>
      <w:spacing w:line="280" w:lineRule="exact"/>
    </w:pPr>
    <w:r>
      <w:rPr>
        <w:noProof/>
        <w:sz w:val="20"/>
      </w:rPr>
      <w:drawing>
        <wp:anchor distT="0" distB="0" distL="114300" distR="114300" simplePos="0" relativeHeight="251658240" behindDoc="0" locked="0" layoutInCell="1" allowOverlap="1" wp14:anchorId="0E1CD809" wp14:editId="039895FC">
          <wp:simplePos x="0" y="0"/>
          <wp:positionH relativeFrom="column">
            <wp:posOffset>4732655</wp:posOffset>
          </wp:positionH>
          <wp:positionV relativeFrom="paragraph">
            <wp:posOffset>0</wp:posOffset>
          </wp:positionV>
          <wp:extent cx="1206500" cy="177800"/>
          <wp:effectExtent l="0" t="0" r="0" b="0"/>
          <wp:wrapTight wrapText="bothSides">
            <wp:wrapPolygon edited="0">
              <wp:start x="0" y="0"/>
              <wp:lineTo x="0" y="18514"/>
              <wp:lineTo x="21145" y="18514"/>
              <wp:lineTo x="21145" y="0"/>
              <wp:lineTo x="0" y="0"/>
            </wp:wrapPolygon>
          </wp:wrapTight>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177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C6099" w:rsidP="008C6099" w:rsidRDefault="008C6099" w14:paraId="701AB890" w14:textId="77777777">
    <w:pPr>
      <w:pStyle w:val="Header"/>
      <w:tabs>
        <w:tab w:val="clear" w:pos="4536"/>
        <w:tab w:val="clear" w:pos="9072"/>
        <w:tab w:val="left" w:pos="851"/>
        <w:tab w:val="right" w:pos="9356"/>
      </w:tabs>
      <w:spacing w:line="280" w:lineRule="exact"/>
    </w:pPr>
    <w:r>
      <w:rPr>
        <w:noProof/>
        <w:sz w:val="20"/>
      </w:rPr>
      <w:drawing>
        <wp:anchor distT="0" distB="0" distL="114300" distR="114300" simplePos="0" relativeHeight="251659264" behindDoc="0" locked="0" layoutInCell="1" allowOverlap="1" wp14:anchorId="0FBE8751" wp14:editId="1B59ECB2">
          <wp:simplePos x="0" y="0"/>
          <wp:positionH relativeFrom="column">
            <wp:posOffset>4732655</wp:posOffset>
          </wp:positionH>
          <wp:positionV relativeFrom="paragraph">
            <wp:posOffset>0</wp:posOffset>
          </wp:positionV>
          <wp:extent cx="1206500" cy="177800"/>
          <wp:effectExtent l="0" t="0" r="0" b="0"/>
          <wp:wrapTight wrapText="bothSides">
            <wp:wrapPolygon edited="0">
              <wp:start x="0" y="0"/>
              <wp:lineTo x="0" y="18514"/>
              <wp:lineTo x="21145" y="18514"/>
              <wp:lineTo x="21145" y="0"/>
              <wp:lineTo x="0" y="0"/>
            </wp:wrapPolygon>
          </wp:wrapTight>
          <wp:docPr id="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177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2047"/>
    <w:multiLevelType w:val="multilevel"/>
    <w:tmpl w:val="0D6677E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F4E5731"/>
    <w:multiLevelType w:val="hybridMultilevel"/>
    <w:tmpl w:val="821E263C"/>
    <w:lvl w:ilvl="0" w:tplc="BC48CBD0">
      <w:start w:val="2"/>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2DB481E"/>
    <w:multiLevelType w:val="multilevel"/>
    <w:tmpl w:val="6A6E69F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3715664B"/>
    <w:multiLevelType w:val="hybridMultilevel"/>
    <w:tmpl w:val="753E4546"/>
    <w:lvl w:ilvl="0" w:tplc="1F8CC446">
      <w:numFmt w:val="bullet"/>
      <w:pStyle w:val="AufzhlungunterDefinitionen"/>
      <w:lvlText w:val="-"/>
      <w:lvlJc w:val="left"/>
      <w:pPr>
        <w:tabs>
          <w:tab w:val="num" w:pos="720"/>
        </w:tabs>
        <w:ind w:left="720" w:hanging="360"/>
      </w:pPr>
      <w:rPr>
        <w:rFonts w:hint="default" w:ascii="Arial" w:hAnsi="Arial" w:eastAsia="Times New Roman" w:cs="Arial"/>
      </w:rPr>
    </w:lvl>
    <w:lvl w:ilvl="1" w:tplc="04070003" w:tentative="1">
      <w:start w:val="1"/>
      <w:numFmt w:val="bullet"/>
      <w:lvlText w:val="o"/>
      <w:lvlJc w:val="left"/>
      <w:pPr>
        <w:tabs>
          <w:tab w:val="num" w:pos="1440"/>
        </w:tabs>
        <w:ind w:left="1440" w:hanging="360"/>
      </w:pPr>
      <w:rPr>
        <w:rFonts w:hint="default" w:ascii="Courier New" w:hAnsi="Courier New" w:cs="Courier New"/>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CD208FD"/>
    <w:multiLevelType w:val="multilevel"/>
    <w:tmpl w:val="9162F322"/>
    <w:lvl w:ilvl="0">
      <w:start w:val="1"/>
      <w:numFmt w:val="decimal"/>
      <w:lvlText w:val="%1."/>
      <w:lvlJc w:val="left"/>
      <w:pPr>
        <w:tabs>
          <w:tab w:val="num" w:pos="360"/>
        </w:tabs>
        <w:ind w:left="360" w:hanging="360"/>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41DA7C71"/>
    <w:multiLevelType w:val="hybridMultilevel"/>
    <w:tmpl w:val="802C955C"/>
    <w:lvl w:ilvl="0" w:tplc="04070001">
      <w:start w:val="1"/>
      <w:numFmt w:val="bullet"/>
      <w:lvlText w:val=""/>
      <w:lvlJc w:val="left"/>
      <w:pPr>
        <w:tabs>
          <w:tab w:val="num" w:pos="720"/>
        </w:tabs>
        <w:ind w:left="720" w:hanging="360"/>
      </w:pPr>
      <w:rPr>
        <w:rFonts w:hint="default" w:ascii="Symbol" w:hAnsi="Symbol"/>
      </w:rPr>
    </w:lvl>
    <w:lvl w:ilvl="1" w:tplc="04070003" w:tentative="1">
      <w:start w:val="1"/>
      <w:numFmt w:val="bullet"/>
      <w:lvlText w:val="o"/>
      <w:lvlJc w:val="left"/>
      <w:pPr>
        <w:tabs>
          <w:tab w:val="num" w:pos="1440"/>
        </w:tabs>
        <w:ind w:left="1440" w:hanging="360"/>
      </w:pPr>
      <w:rPr>
        <w:rFonts w:hint="default" w:ascii="Courier New" w:hAnsi="Courier New" w:cs="Courier New"/>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Courier New"/>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Courier New"/>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421D0419"/>
    <w:multiLevelType w:val="multilevel"/>
    <w:tmpl w:val="B0F2AAF2"/>
    <w:lvl w:ilvl="0">
      <w:start w:val="1"/>
      <w:numFmt w:val="decimal"/>
      <w:lvlText w:val="%1"/>
      <w:lvlJc w:val="left"/>
      <w:pPr>
        <w:tabs>
          <w:tab w:val="num" w:pos="1512"/>
        </w:tabs>
        <w:ind w:left="1512" w:hanging="432"/>
      </w:pPr>
      <w:rPr>
        <w:rFonts w:hint="default"/>
      </w:rPr>
    </w:lvl>
    <w:lvl w:ilvl="1">
      <w:start w:val="1"/>
      <w:numFmt w:val="decimal"/>
      <w:lvlText w:val="%1.%2"/>
      <w:lvlJc w:val="left"/>
      <w:pPr>
        <w:tabs>
          <w:tab w:val="num" w:pos="1656"/>
        </w:tabs>
        <w:ind w:left="1656" w:hanging="522"/>
      </w:pPr>
      <w:rPr>
        <w:rFonts w:hint="default"/>
      </w:rPr>
    </w:lvl>
    <w:lvl w:ilvl="2">
      <w:start w:val="1"/>
      <w:numFmt w:val="decimal"/>
      <w:lvlText w:val="%1.%2.%3"/>
      <w:lvlJc w:val="left"/>
      <w:pPr>
        <w:tabs>
          <w:tab w:val="num" w:pos="1800"/>
        </w:tabs>
        <w:ind w:left="1800" w:firstLine="978"/>
      </w:pPr>
      <w:rPr>
        <w:rFonts w:hint="default"/>
      </w:rPr>
    </w:lvl>
    <w:lvl w:ilvl="3">
      <w:start w:val="2"/>
      <w:numFmt w:val="none"/>
      <w:isLgl/>
      <w:lvlText w:val="%3.%2.%41.1"/>
      <w:lvlJc w:val="left"/>
      <w:pPr>
        <w:tabs>
          <w:tab w:val="num" w:pos="1944"/>
        </w:tabs>
        <w:ind w:left="1944" w:firstLine="2932"/>
      </w:pPr>
      <w:rPr>
        <w:rFonts w:hint="default" w:ascii="Arial" w:hAnsi="Arial" w:cs="Arial"/>
        <w:b w:val="0"/>
        <w:bCs w:val="0"/>
        <w:i w:val="0"/>
        <w:iCs w:val="0"/>
        <w:color w:val="auto"/>
        <w:sz w:val="22"/>
        <w:szCs w:val="22"/>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2232"/>
        </w:tabs>
        <w:ind w:left="22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7" w15:restartNumberingAfterBreak="0">
    <w:nsid w:val="42BB4813"/>
    <w:multiLevelType w:val="hybridMultilevel"/>
    <w:tmpl w:val="50A68274"/>
    <w:lvl w:ilvl="0" w:tplc="9F96D45C">
      <w:start w:val="1"/>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4499752D"/>
    <w:multiLevelType w:val="hybridMultilevel"/>
    <w:tmpl w:val="2DA694C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BB32AAD"/>
    <w:multiLevelType w:val="hybridMultilevel"/>
    <w:tmpl w:val="B728EB02"/>
    <w:lvl w:ilvl="0" w:tplc="04070001">
      <w:start w:val="1"/>
      <w:numFmt w:val="bullet"/>
      <w:lvlText w:val=""/>
      <w:lvlJc w:val="left"/>
      <w:pPr>
        <w:ind w:left="1979" w:hanging="360"/>
      </w:pPr>
      <w:rPr>
        <w:rFonts w:hint="default" w:ascii="Symbol" w:hAnsi="Symbol"/>
      </w:rPr>
    </w:lvl>
    <w:lvl w:ilvl="1" w:tplc="04070003" w:tentative="1">
      <w:start w:val="1"/>
      <w:numFmt w:val="bullet"/>
      <w:lvlText w:val="o"/>
      <w:lvlJc w:val="left"/>
      <w:pPr>
        <w:ind w:left="2699" w:hanging="360"/>
      </w:pPr>
      <w:rPr>
        <w:rFonts w:hint="default" w:ascii="Courier New" w:hAnsi="Courier New" w:cs="Courier New"/>
      </w:rPr>
    </w:lvl>
    <w:lvl w:ilvl="2" w:tplc="04070005" w:tentative="1">
      <w:start w:val="1"/>
      <w:numFmt w:val="bullet"/>
      <w:lvlText w:val=""/>
      <w:lvlJc w:val="left"/>
      <w:pPr>
        <w:ind w:left="3419" w:hanging="360"/>
      </w:pPr>
      <w:rPr>
        <w:rFonts w:hint="default" w:ascii="Wingdings" w:hAnsi="Wingdings"/>
      </w:rPr>
    </w:lvl>
    <w:lvl w:ilvl="3" w:tplc="04070001" w:tentative="1">
      <w:start w:val="1"/>
      <w:numFmt w:val="bullet"/>
      <w:lvlText w:val=""/>
      <w:lvlJc w:val="left"/>
      <w:pPr>
        <w:ind w:left="4139" w:hanging="360"/>
      </w:pPr>
      <w:rPr>
        <w:rFonts w:hint="default" w:ascii="Symbol" w:hAnsi="Symbol"/>
      </w:rPr>
    </w:lvl>
    <w:lvl w:ilvl="4" w:tplc="04070003" w:tentative="1">
      <w:start w:val="1"/>
      <w:numFmt w:val="bullet"/>
      <w:lvlText w:val="o"/>
      <w:lvlJc w:val="left"/>
      <w:pPr>
        <w:ind w:left="4859" w:hanging="360"/>
      </w:pPr>
      <w:rPr>
        <w:rFonts w:hint="default" w:ascii="Courier New" w:hAnsi="Courier New" w:cs="Courier New"/>
      </w:rPr>
    </w:lvl>
    <w:lvl w:ilvl="5" w:tplc="04070005" w:tentative="1">
      <w:start w:val="1"/>
      <w:numFmt w:val="bullet"/>
      <w:lvlText w:val=""/>
      <w:lvlJc w:val="left"/>
      <w:pPr>
        <w:ind w:left="5579" w:hanging="360"/>
      </w:pPr>
      <w:rPr>
        <w:rFonts w:hint="default" w:ascii="Wingdings" w:hAnsi="Wingdings"/>
      </w:rPr>
    </w:lvl>
    <w:lvl w:ilvl="6" w:tplc="04070001" w:tentative="1">
      <w:start w:val="1"/>
      <w:numFmt w:val="bullet"/>
      <w:lvlText w:val=""/>
      <w:lvlJc w:val="left"/>
      <w:pPr>
        <w:ind w:left="6299" w:hanging="360"/>
      </w:pPr>
      <w:rPr>
        <w:rFonts w:hint="default" w:ascii="Symbol" w:hAnsi="Symbol"/>
      </w:rPr>
    </w:lvl>
    <w:lvl w:ilvl="7" w:tplc="04070003" w:tentative="1">
      <w:start w:val="1"/>
      <w:numFmt w:val="bullet"/>
      <w:lvlText w:val="o"/>
      <w:lvlJc w:val="left"/>
      <w:pPr>
        <w:ind w:left="7019" w:hanging="360"/>
      </w:pPr>
      <w:rPr>
        <w:rFonts w:hint="default" w:ascii="Courier New" w:hAnsi="Courier New" w:cs="Courier New"/>
      </w:rPr>
    </w:lvl>
    <w:lvl w:ilvl="8" w:tplc="04070005" w:tentative="1">
      <w:start w:val="1"/>
      <w:numFmt w:val="bullet"/>
      <w:lvlText w:val=""/>
      <w:lvlJc w:val="left"/>
      <w:pPr>
        <w:ind w:left="7739" w:hanging="360"/>
      </w:pPr>
      <w:rPr>
        <w:rFonts w:hint="default" w:ascii="Wingdings" w:hAnsi="Wingdings"/>
      </w:rPr>
    </w:lvl>
  </w:abstractNum>
  <w:abstractNum w:abstractNumId="10" w15:restartNumberingAfterBreak="0">
    <w:nsid w:val="5BBF06DB"/>
    <w:multiLevelType w:val="hybridMultilevel"/>
    <w:tmpl w:val="936C00CE"/>
    <w:lvl w:ilvl="0" w:tplc="533EEEB6">
      <w:start w:val="1"/>
      <w:numFmt w:val="bullet"/>
      <w:pStyle w:val="Aufzhlungunterberschriften"/>
      <w:lvlText w:val=""/>
      <w:lvlJc w:val="left"/>
      <w:pPr>
        <w:tabs>
          <w:tab w:val="num" w:pos="1440"/>
        </w:tabs>
        <w:ind w:left="1440" w:hanging="360"/>
      </w:pPr>
      <w:rPr>
        <w:rFonts w:hint="default" w:ascii="Symbol" w:hAnsi="Symbol"/>
      </w:rPr>
    </w:lvl>
    <w:lvl w:ilvl="1" w:tplc="04070003" w:tentative="1">
      <w:start w:val="1"/>
      <w:numFmt w:val="bullet"/>
      <w:lvlText w:val="o"/>
      <w:lvlJc w:val="left"/>
      <w:pPr>
        <w:tabs>
          <w:tab w:val="num" w:pos="2160"/>
        </w:tabs>
        <w:ind w:left="2160" w:hanging="360"/>
      </w:pPr>
      <w:rPr>
        <w:rFonts w:hint="default" w:ascii="Courier New" w:hAnsi="Courier New" w:cs="Courier New"/>
      </w:rPr>
    </w:lvl>
    <w:lvl w:ilvl="2" w:tplc="04070005" w:tentative="1">
      <w:start w:val="1"/>
      <w:numFmt w:val="bullet"/>
      <w:lvlText w:val=""/>
      <w:lvlJc w:val="left"/>
      <w:pPr>
        <w:tabs>
          <w:tab w:val="num" w:pos="2880"/>
        </w:tabs>
        <w:ind w:left="2880" w:hanging="360"/>
      </w:pPr>
      <w:rPr>
        <w:rFonts w:hint="default" w:ascii="Wingdings" w:hAnsi="Wingdings"/>
      </w:rPr>
    </w:lvl>
    <w:lvl w:ilvl="3" w:tplc="04070001" w:tentative="1">
      <w:start w:val="1"/>
      <w:numFmt w:val="bullet"/>
      <w:lvlText w:val=""/>
      <w:lvlJc w:val="left"/>
      <w:pPr>
        <w:tabs>
          <w:tab w:val="num" w:pos="3600"/>
        </w:tabs>
        <w:ind w:left="3600" w:hanging="360"/>
      </w:pPr>
      <w:rPr>
        <w:rFonts w:hint="default" w:ascii="Symbol" w:hAnsi="Symbol"/>
      </w:rPr>
    </w:lvl>
    <w:lvl w:ilvl="4" w:tplc="04070003" w:tentative="1">
      <w:start w:val="1"/>
      <w:numFmt w:val="bullet"/>
      <w:lvlText w:val="o"/>
      <w:lvlJc w:val="left"/>
      <w:pPr>
        <w:tabs>
          <w:tab w:val="num" w:pos="4320"/>
        </w:tabs>
        <w:ind w:left="4320" w:hanging="360"/>
      </w:pPr>
      <w:rPr>
        <w:rFonts w:hint="default" w:ascii="Courier New" w:hAnsi="Courier New" w:cs="Courier New"/>
      </w:rPr>
    </w:lvl>
    <w:lvl w:ilvl="5" w:tplc="04070005" w:tentative="1">
      <w:start w:val="1"/>
      <w:numFmt w:val="bullet"/>
      <w:lvlText w:val=""/>
      <w:lvlJc w:val="left"/>
      <w:pPr>
        <w:tabs>
          <w:tab w:val="num" w:pos="5040"/>
        </w:tabs>
        <w:ind w:left="5040" w:hanging="360"/>
      </w:pPr>
      <w:rPr>
        <w:rFonts w:hint="default" w:ascii="Wingdings" w:hAnsi="Wingdings"/>
      </w:rPr>
    </w:lvl>
    <w:lvl w:ilvl="6" w:tplc="04070001" w:tentative="1">
      <w:start w:val="1"/>
      <w:numFmt w:val="bullet"/>
      <w:lvlText w:val=""/>
      <w:lvlJc w:val="left"/>
      <w:pPr>
        <w:tabs>
          <w:tab w:val="num" w:pos="5760"/>
        </w:tabs>
        <w:ind w:left="5760" w:hanging="360"/>
      </w:pPr>
      <w:rPr>
        <w:rFonts w:hint="default" w:ascii="Symbol" w:hAnsi="Symbol"/>
      </w:rPr>
    </w:lvl>
    <w:lvl w:ilvl="7" w:tplc="04070003" w:tentative="1">
      <w:start w:val="1"/>
      <w:numFmt w:val="bullet"/>
      <w:lvlText w:val="o"/>
      <w:lvlJc w:val="left"/>
      <w:pPr>
        <w:tabs>
          <w:tab w:val="num" w:pos="6480"/>
        </w:tabs>
        <w:ind w:left="6480" w:hanging="360"/>
      </w:pPr>
      <w:rPr>
        <w:rFonts w:hint="default" w:ascii="Courier New" w:hAnsi="Courier New" w:cs="Courier New"/>
      </w:rPr>
    </w:lvl>
    <w:lvl w:ilvl="8" w:tplc="04070005" w:tentative="1">
      <w:start w:val="1"/>
      <w:numFmt w:val="bullet"/>
      <w:lvlText w:val=""/>
      <w:lvlJc w:val="left"/>
      <w:pPr>
        <w:tabs>
          <w:tab w:val="num" w:pos="7200"/>
        </w:tabs>
        <w:ind w:left="7200" w:hanging="360"/>
      </w:pPr>
      <w:rPr>
        <w:rFonts w:hint="default" w:ascii="Wingdings" w:hAnsi="Wingdings"/>
      </w:rPr>
    </w:lvl>
  </w:abstractNum>
  <w:abstractNum w:abstractNumId="11" w15:restartNumberingAfterBreak="0">
    <w:nsid w:val="74A11F7C"/>
    <w:multiLevelType w:val="hybridMultilevel"/>
    <w:tmpl w:val="72243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5A374C"/>
    <w:multiLevelType w:val="hybridMultilevel"/>
    <w:tmpl w:val="4544AECE"/>
    <w:lvl w:ilvl="0" w:tplc="04070001">
      <w:start w:val="1"/>
      <w:numFmt w:val="bullet"/>
      <w:lvlText w:val=""/>
      <w:lvlJc w:val="left"/>
      <w:pPr>
        <w:ind w:left="1619" w:hanging="360"/>
      </w:pPr>
      <w:rPr>
        <w:rFonts w:hint="default" w:ascii="Symbol" w:hAnsi="Symbol"/>
      </w:rPr>
    </w:lvl>
    <w:lvl w:ilvl="1" w:tplc="04070003" w:tentative="1">
      <w:start w:val="1"/>
      <w:numFmt w:val="bullet"/>
      <w:lvlText w:val="o"/>
      <w:lvlJc w:val="left"/>
      <w:pPr>
        <w:ind w:left="2339" w:hanging="360"/>
      </w:pPr>
      <w:rPr>
        <w:rFonts w:hint="default" w:ascii="Courier New" w:hAnsi="Courier New" w:cs="Courier New"/>
      </w:rPr>
    </w:lvl>
    <w:lvl w:ilvl="2" w:tplc="04070005" w:tentative="1">
      <w:start w:val="1"/>
      <w:numFmt w:val="bullet"/>
      <w:lvlText w:val=""/>
      <w:lvlJc w:val="left"/>
      <w:pPr>
        <w:ind w:left="3059" w:hanging="360"/>
      </w:pPr>
      <w:rPr>
        <w:rFonts w:hint="default" w:ascii="Wingdings" w:hAnsi="Wingdings"/>
      </w:rPr>
    </w:lvl>
    <w:lvl w:ilvl="3" w:tplc="04070001" w:tentative="1">
      <w:start w:val="1"/>
      <w:numFmt w:val="bullet"/>
      <w:lvlText w:val=""/>
      <w:lvlJc w:val="left"/>
      <w:pPr>
        <w:ind w:left="3779" w:hanging="360"/>
      </w:pPr>
      <w:rPr>
        <w:rFonts w:hint="default" w:ascii="Symbol" w:hAnsi="Symbol"/>
      </w:rPr>
    </w:lvl>
    <w:lvl w:ilvl="4" w:tplc="04070003" w:tentative="1">
      <w:start w:val="1"/>
      <w:numFmt w:val="bullet"/>
      <w:lvlText w:val="o"/>
      <w:lvlJc w:val="left"/>
      <w:pPr>
        <w:ind w:left="4499" w:hanging="360"/>
      </w:pPr>
      <w:rPr>
        <w:rFonts w:hint="default" w:ascii="Courier New" w:hAnsi="Courier New" w:cs="Courier New"/>
      </w:rPr>
    </w:lvl>
    <w:lvl w:ilvl="5" w:tplc="04070005" w:tentative="1">
      <w:start w:val="1"/>
      <w:numFmt w:val="bullet"/>
      <w:lvlText w:val=""/>
      <w:lvlJc w:val="left"/>
      <w:pPr>
        <w:ind w:left="5219" w:hanging="360"/>
      </w:pPr>
      <w:rPr>
        <w:rFonts w:hint="default" w:ascii="Wingdings" w:hAnsi="Wingdings"/>
      </w:rPr>
    </w:lvl>
    <w:lvl w:ilvl="6" w:tplc="04070001" w:tentative="1">
      <w:start w:val="1"/>
      <w:numFmt w:val="bullet"/>
      <w:lvlText w:val=""/>
      <w:lvlJc w:val="left"/>
      <w:pPr>
        <w:ind w:left="5939" w:hanging="360"/>
      </w:pPr>
      <w:rPr>
        <w:rFonts w:hint="default" w:ascii="Symbol" w:hAnsi="Symbol"/>
      </w:rPr>
    </w:lvl>
    <w:lvl w:ilvl="7" w:tplc="04070003" w:tentative="1">
      <w:start w:val="1"/>
      <w:numFmt w:val="bullet"/>
      <w:lvlText w:val="o"/>
      <w:lvlJc w:val="left"/>
      <w:pPr>
        <w:ind w:left="6659" w:hanging="360"/>
      </w:pPr>
      <w:rPr>
        <w:rFonts w:hint="default" w:ascii="Courier New" w:hAnsi="Courier New" w:cs="Courier New"/>
      </w:rPr>
    </w:lvl>
    <w:lvl w:ilvl="8" w:tplc="04070005" w:tentative="1">
      <w:start w:val="1"/>
      <w:numFmt w:val="bullet"/>
      <w:lvlText w:val=""/>
      <w:lvlJc w:val="left"/>
      <w:pPr>
        <w:ind w:left="7379" w:hanging="360"/>
      </w:pPr>
      <w:rPr>
        <w:rFonts w:hint="default" w:ascii="Wingdings" w:hAnsi="Wingdings"/>
      </w:rPr>
    </w:lvl>
  </w:abstractNum>
  <w:abstractNum w:abstractNumId="13" w15:restartNumberingAfterBreak="0">
    <w:nsid w:val="77856F27"/>
    <w:multiLevelType w:val="hybridMultilevel"/>
    <w:tmpl w:val="4BBE2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43904014">
    <w:abstractNumId w:val="4"/>
  </w:num>
  <w:num w:numId="2" w16cid:durableId="412896968">
    <w:abstractNumId w:val="10"/>
  </w:num>
  <w:num w:numId="3" w16cid:durableId="710149752">
    <w:abstractNumId w:val="5"/>
  </w:num>
  <w:num w:numId="4" w16cid:durableId="987127200">
    <w:abstractNumId w:val="3"/>
  </w:num>
  <w:num w:numId="5" w16cid:durableId="293759783">
    <w:abstractNumId w:val="2"/>
  </w:num>
  <w:num w:numId="6" w16cid:durableId="1327199179">
    <w:abstractNumId w:val="0"/>
  </w:num>
  <w:num w:numId="7" w16cid:durableId="241840088">
    <w:abstractNumId w:val="7"/>
  </w:num>
  <w:num w:numId="8" w16cid:durableId="1740906230">
    <w:abstractNumId w:val="8"/>
  </w:num>
  <w:num w:numId="9" w16cid:durableId="1547064382">
    <w:abstractNumId w:val="13"/>
  </w:num>
  <w:num w:numId="10" w16cid:durableId="980114234">
    <w:abstractNumId w:val="11"/>
  </w:num>
  <w:num w:numId="11" w16cid:durableId="1961644456">
    <w:abstractNumId w:val="1"/>
  </w:num>
  <w:num w:numId="12" w16cid:durableId="1196115891">
    <w:abstractNumId w:val="6"/>
  </w:num>
  <w:num w:numId="13" w16cid:durableId="1447693002">
    <w:abstractNumId w:val="12"/>
  </w:num>
  <w:num w:numId="14" w16cid:durableId="13205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val="false"/>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4E"/>
    <w:rsid w:val="00007BDD"/>
    <w:rsid w:val="00013D5B"/>
    <w:rsid w:val="0001593F"/>
    <w:rsid w:val="0002120C"/>
    <w:rsid w:val="00021D9E"/>
    <w:rsid w:val="00024263"/>
    <w:rsid w:val="0002793C"/>
    <w:rsid w:val="000306F4"/>
    <w:rsid w:val="00035804"/>
    <w:rsid w:val="00045646"/>
    <w:rsid w:val="00050368"/>
    <w:rsid w:val="00072B68"/>
    <w:rsid w:val="00073C8D"/>
    <w:rsid w:val="00074348"/>
    <w:rsid w:val="00081554"/>
    <w:rsid w:val="00091951"/>
    <w:rsid w:val="0009544F"/>
    <w:rsid w:val="00095A61"/>
    <w:rsid w:val="000A4EC5"/>
    <w:rsid w:val="000B3A25"/>
    <w:rsid w:val="000B7253"/>
    <w:rsid w:val="000C12CD"/>
    <w:rsid w:val="000C3A68"/>
    <w:rsid w:val="000D271F"/>
    <w:rsid w:val="000D7A3D"/>
    <w:rsid w:val="000E79CA"/>
    <w:rsid w:val="00100940"/>
    <w:rsid w:val="0010255F"/>
    <w:rsid w:val="001243D8"/>
    <w:rsid w:val="00124B71"/>
    <w:rsid w:val="00125E6D"/>
    <w:rsid w:val="001325F5"/>
    <w:rsid w:val="00141E5B"/>
    <w:rsid w:val="001455D2"/>
    <w:rsid w:val="001542EA"/>
    <w:rsid w:val="00161C8B"/>
    <w:rsid w:val="00172AF7"/>
    <w:rsid w:val="00175F3A"/>
    <w:rsid w:val="001A3056"/>
    <w:rsid w:val="001A3D7B"/>
    <w:rsid w:val="001A4544"/>
    <w:rsid w:val="001B1F05"/>
    <w:rsid w:val="001D128D"/>
    <w:rsid w:val="001D4E7C"/>
    <w:rsid w:val="001D7F24"/>
    <w:rsid w:val="001E0980"/>
    <w:rsid w:val="001E5E53"/>
    <w:rsid w:val="001E667C"/>
    <w:rsid w:val="00210A11"/>
    <w:rsid w:val="00212DFC"/>
    <w:rsid w:val="00225376"/>
    <w:rsid w:val="00232035"/>
    <w:rsid w:val="002433A1"/>
    <w:rsid w:val="00251D74"/>
    <w:rsid w:val="00257991"/>
    <w:rsid w:val="002869A6"/>
    <w:rsid w:val="002A5BD3"/>
    <w:rsid w:val="002B1539"/>
    <w:rsid w:val="002B4D39"/>
    <w:rsid w:val="002B594D"/>
    <w:rsid w:val="002C7662"/>
    <w:rsid w:val="002D6F81"/>
    <w:rsid w:val="002D7E39"/>
    <w:rsid w:val="002E045A"/>
    <w:rsid w:val="002E3A1F"/>
    <w:rsid w:val="002E3F1F"/>
    <w:rsid w:val="002E554D"/>
    <w:rsid w:val="002F060A"/>
    <w:rsid w:val="002F5E2F"/>
    <w:rsid w:val="003156A4"/>
    <w:rsid w:val="00323778"/>
    <w:rsid w:val="003414ED"/>
    <w:rsid w:val="00342B94"/>
    <w:rsid w:val="00345780"/>
    <w:rsid w:val="0035443C"/>
    <w:rsid w:val="00367E9C"/>
    <w:rsid w:val="003710FE"/>
    <w:rsid w:val="003947FF"/>
    <w:rsid w:val="003A1AD8"/>
    <w:rsid w:val="003A297B"/>
    <w:rsid w:val="003A4F5C"/>
    <w:rsid w:val="003A7A14"/>
    <w:rsid w:val="003B3C3B"/>
    <w:rsid w:val="003B65B0"/>
    <w:rsid w:val="003C2071"/>
    <w:rsid w:val="003C330E"/>
    <w:rsid w:val="003D224A"/>
    <w:rsid w:val="003D5DE4"/>
    <w:rsid w:val="003D68A6"/>
    <w:rsid w:val="003D7441"/>
    <w:rsid w:val="003E1178"/>
    <w:rsid w:val="003F1986"/>
    <w:rsid w:val="003F443D"/>
    <w:rsid w:val="00400753"/>
    <w:rsid w:val="00401A37"/>
    <w:rsid w:val="00404C16"/>
    <w:rsid w:val="0042389E"/>
    <w:rsid w:val="00427D89"/>
    <w:rsid w:val="004466C4"/>
    <w:rsid w:val="00452E59"/>
    <w:rsid w:val="00461E68"/>
    <w:rsid w:val="00463716"/>
    <w:rsid w:val="00465206"/>
    <w:rsid w:val="00471FED"/>
    <w:rsid w:val="004746A1"/>
    <w:rsid w:val="0047471C"/>
    <w:rsid w:val="0047669F"/>
    <w:rsid w:val="00486289"/>
    <w:rsid w:val="00496907"/>
    <w:rsid w:val="004A1478"/>
    <w:rsid w:val="004A7989"/>
    <w:rsid w:val="004C0AC3"/>
    <w:rsid w:val="004D0BA5"/>
    <w:rsid w:val="004D2711"/>
    <w:rsid w:val="004D4CA4"/>
    <w:rsid w:val="004D51A6"/>
    <w:rsid w:val="004D63FD"/>
    <w:rsid w:val="004D76E9"/>
    <w:rsid w:val="004E1E27"/>
    <w:rsid w:val="004E5EF4"/>
    <w:rsid w:val="005116F6"/>
    <w:rsid w:val="00516656"/>
    <w:rsid w:val="00527593"/>
    <w:rsid w:val="00530293"/>
    <w:rsid w:val="00536C57"/>
    <w:rsid w:val="00550DBE"/>
    <w:rsid w:val="00560867"/>
    <w:rsid w:val="00561B08"/>
    <w:rsid w:val="00561C08"/>
    <w:rsid w:val="00584793"/>
    <w:rsid w:val="00585715"/>
    <w:rsid w:val="00593E5D"/>
    <w:rsid w:val="00597384"/>
    <w:rsid w:val="005A5A34"/>
    <w:rsid w:val="005B2938"/>
    <w:rsid w:val="005B6A33"/>
    <w:rsid w:val="005C1517"/>
    <w:rsid w:val="005C4F4D"/>
    <w:rsid w:val="005D6C16"/>
    <w:rsid w:val="005E373C"/>
    <w:rsid w:val="005E5088"/>
    <w:rsid w:val="005E5175"/>
    <w:rsid w:val="005F250C"/>
    <w:rsid w:val="0060470D"/>
    <w:rsid w:val="00605C6A"/>
    <w:rsid w:val="00615807"/>
    <w:rsid w:val="00616618"/>
    <w:rsid w:val="00624817"/>
    <w:rsid w:val="0063031E"/>
    <w:rsid w:val="0063293A"/>
    <w:rsid w:val="00633655"/>
    <w:rsid w:val="006378E5"/>
    <w:rsid w:val="00637B8B"/>
    <w:rsid w:val="00643847"/>
    <w:rsid w:val="006502CA"/>
    <w:rsid w:val="00656E86"/>
    <w:rsid w:val="006601F9"/>
    <w:rsid w:val="00670C1A"/>
    <w:rsid w:val="00673AA7"/>
    <w:rsid w:val="00673FE6"/>
    <w:rsid w:val="00675E4E"/>
    <w:rsid w:val="00681AF9"/>
    <w:rsid w:val="006A3F9C"/>
    <w:rsid w:val="006A6F88"/>
    <w:rsid w:val="006B0549"/>
    <w:rsid w:val="006B0B1E"/>
    <w:rsid w:val="006C08D0"/>
    <w:rsid w:val="006E0220"/>
    <w:rsid w:val="006E5DF2"/>
    <w:rsid w:val="006E7BD6"/>
    <w:rsid w:val="006F1116"/>
    <w:rsid w:val="006F1462"/>
    <w:rsid w:val="006F2328"/>
    <w:rsid w:val="006F571A"/>
    <w:rsid w:val="006F57C5"/>
    <w:rsid w:val="00705263"/>
    <w:rsid w:val="00716222"/>
    <w:rsid w:val="00723074"/>
    <w:rsid w:val="0072308B"/>
    <w:rsid w:val="00725BAA"/>
    <w:rsid w:val="00730DCE"/>
    <w:rsid w:val="00756BBD"/>
    <w:rsid w:val="007577A0"/>
    <w:rsid w:val="00781AD6"/>
    <w:rsid w:val="007853A4"/>
    <w:rsid w:val="007913DE"/>
    <w:rsid w:val="007A3CA0"/>
    <w:rsid w:val="007A5202"/>
    <w:rsid w:val="007B1B01"/>
    <w:rsid w:val="007B2884"/>
    <w:rsid w:val="007C7B48"/>
    <w:rsid w:val="007D09B1"/>
    <w:rsid w:val="007D0CBA"/>
    <w:rsid w:val="007D355C"/>
    <w:rsid w:val="007E0E3B"/>
    <w:rsid w:val="007E53CF"/>
    <w:rsid w:val="007E6D07"/>
    <w:rsid w:val="007F57F0"/>
    <w:rsid w:val="007F76D7"/>
    <w:rsid w:val="0080413D"/>
    <w:rsid w:val="008217DA"/>
    <w:rsid w:val="00832A97"/>
    <w:rsid w:val="008517E7"/>
    <w:rsid w:val="00867D81"/>
    <w:rsid w:val="008759C0"/>
    <w:rsid w:val="00876D78"/>
    <w:rsid w:val="00881FF7"/>
    <w:rsid w:val="00887EDD"/>
    <w:rsid w:val="00893321"/>
    <w:rsid w:val="008974FC"/>
    <w:rsid w:val="008A5847"/>
    <w:rsid w:val="008B7BBD"/>
    <w:rsid w:val="008C2004"/>
    <w:rsid w:val="008C2B05"/>
    <w:rsid w:val="008C6099"/>
    <w:rsid w:val="008E65D1"/>
    <w:rsid w:val="008E6C98"/>
    <w:rsid w:val="008F5EB5"/>
    <w:rsid w:val="008F7DA6"/>
    <w:rsid w:val="0090085F"/>
    <w:rsid w:val="00902446"/>
    <w:rsid w:val="00907355"/>
    <w:rsid w:val="0090762D"/>
    <w:rsid w:val="00916659"/>
    <w:rsid w:val="00917610"/>
    <w:rsid w:val="00921CB3"/>
    <w:rsid w:val="00931245"/>
    <w:rsid w:val="009312D4"/>
    <w:rsid w:val="009351B5"/>
    <w:rsid w:val="00941E0E"/>
    <w:rsid w:val="0095745E"/>
    <w:rsid w:val="00975583"/>
    <w:rsid w:val="0098475E"/>
    <w:rsid w:val="009A1DC0"/>
    <w:rsid w:val="009A4E04"/>
    <w:rsid w:val="009B223E"/>
    <w:rsid w:val="009B6D56"/>
    <w:rsid w:val="009C1899"/>
    <w:rsid w:val="009C193B"/>
    <w:rsid w:val="009D1BEB"/>
    <w:rsid w:val="009D4FEB"/>
    <w:rsid w:val="009D7F26"/>
    <w:rsid w:val="00A02C4B"/>
    <w:rsid w:val="00A07B76"/>
    <w:rsid w:val="00A212BB"/>
    <w:rsid w:val="00A27976"/>
    <w:rsid w:val="00A40564"/>
    <w:rsid w:val="00A41D13"/>
    <w:rsid w:val="00A574E1"/>
    <w:rsid w:val="00A57D5C"/>
    <w:rsid w:val="00A74939"/>
    <w:rsid w:val="00A76440"/>
    <w:rsid w:val="00A76BE6"/>
    <w:rsid w:val="00A80AE1"/>
    <w:rsid w:val="00A84EE0"/>
    <w:rsid w:val="00A863AA"/>
    <w:rsid w:val="00A90528"/>
    <w:rsid w:val="00A90F4E"/>
    <w:rsid w:val="00AA54F4"/>
    <w:rsid w:val="00AA6C95"/>
    <w:rsid w:val="00AB076F"/>
    <w:rsid w:val="00AC0B01"/>
    <w:rsid w:val="00AC7355"/>
    <w:rsid w:val="00AD17EB"/>
    <w:rsid w:val="00AD2FA2"/>
    <w:rsid w:val="00AD78B2"/>
    <w:rsid w:val="00AF16CD"/>
    <w:rsid w:val="00AF1BDE"/>
    <w:rsid w:val="00B02243"/>
    <w:rsid w:val="00B02F8F"/>
    <w:rsid w:val="00B100E1"/>
    <w:rsid w:val="00B156D7"/>
    <w:rsid w:val="00B17945"/>
    <w:rsid w:val="00B2425A"/>
    <w:rsid w:val="00B368E7"/>
    <w:rsid w:val="00B40049"/>
    <w:rsid w:val="00B4492F"/>
    <w:rsid w:val="00B5467C"/>
    <w:rsid w:val="00B61A63"/>
    <w:rsid w:val="00B72172"/>
    <w:rsid w:val="00B76647"/>
    <w:rsid w:val="00B81DCF"/>
    <w:rsid w:val="00B87621"/>
    <w:rsid w:val="00B93823"/>
    <w:rsid w:val="00B93A74"/>
    <w:rsid w:val="00BA62BC"/>
    <w:rsid w:val="00BB4FBC"/>
    <w:rsid w:val="00BB75DF"/>
    <w:rsid w:val="00BC1396"/>
    <w:rsid w:val="00BC6B2B"/>
    <w:rsid w:val="00BE188B"/>
    <w:rsid w:val="00BE2D07"/>
    <w:rsid w:val="00BE717A"/>
    <w:rsid w:val="00BF2BB5"/>
    <w:rsid w:val="00C0043A"/>
    <w:rsid w:val="00C00DB5"/>
    <w:rsid w:val="00C04CB8"/>
    <w:rsid w:val="00C05017"/>
    <w:rsid w:val="00C11B4B"/>
    <w:rsid w:val="00C12AF1"/>
    <w:rsid w:val="00C12F71"/>
    <w:rsid w:val="00C14A68"/>
    <w:rsid w:val="00C14DEF"/>
    <w:rsid w:val="00C20121"/>
    <w:rsid w:val="00C27835"/>
    <w:rsid w:val="00C40392"/>
    <w:rsid w:val="00C41FF5"/>
    <w:rsid w:val="00C43D62"/>
    <w:rsid w:val="00C54DAF"/>
    <w:rsid w:val="00C637EE"/>
    <w:rsid w:val="00C65A1A"/>
    <w:rsid w:val="00C67AA6"/>
    <w:rsid w:val="00C707BE"/>
    <w:rsid w:val="00C71877"/>
    <w:rsid w:val="00C7780A"/>
    <w:rsid w:val="00C851E5"/>
    <w:rsid w:val="00C860FC"/>
    <w:rsid w:val="00C90249"/>
    <w:rsid w:val="00C9428C"/>
    <w:rsid w:val="00CA358F"/>
    <w:rsid w:val="00CB3F46"/>
    <w:rsid w:val="00CB6A05"/>
    <w:rsid w:val="00CC2F1E"/>
    <w:rsid w:val="00CE13CF"/>
    <w:rsid w:val="00CE39C6"/>
    <w:rsid w:val="00D04818"/>
    <w:rsid w:val="00D103F9"/>
    <w:rsid w:val="00D14D31"/>
    <w:rsid w:val="00D17319"/>
    <w:rsid w:val="00D2714D"/>
    <w:rsid w:val="00D323BE"/>
    <w:rsid w:val="00D461C9"/>
    <w:rsid w:val="00D504DF"/>
    <w:rsid w:val="00D53284"/>
    <w:rsid w:val="00D57E5D"/>
    <w:rsid w:val="00D605BA"/>
    <w:rsid w:val="00D61CFF"/>
    <w:rsid w:val="00D63421"/>
    <w:rsid w:val="00D67A8E"/>
    <w:rsid w:val="00D72096"/>
    <w:rsid w:val="00DA4339"/>
    <w:rsid w:val="00DC0A2D"/>
    <w:rsid w:val="00DC6F3E"/>
    <w:rsid w:val="00DC76D4"/>
    <w:rsid w:val="00DD16CE"/>
    <w:rsid w:val="00DD7D1C"/>
    <w:rsid w:val="00E022E4"/>
    <w:rsid w:val="00E04B5E"/>
    <w:rsid w:val="00E3401F"/>
    <w:rsid w:val="00E37043"/>
    <w:rsid w:val="00E46630"/>
    <w:rsid w:val="00E5613A"/>
    <w:rsid w:val="00E5709F"/>
    <w:rsid w:val="00E573F0"/>
    <w:rsid w:val="00E575E9"/>
    <w:rsid w:val="00E6124C"/>
    <w:rsid w:val="00E62425"/>
    <w:rsid w:val="00E677D8"/>
    <w:rsid w:val="00E87DDD"/>
    <w:rsid w:val="00E90849"/>
    <w:rsid w:val="00E92B38"/>
    <w:rsid w:val="00EB5C8C"/>
    <w:rsid w:val="00ED4858"/>
    <w:rsid w:val="00ED582D"/>
    <w:rsid w:val="00ED592F"/>
    <w:rsid w:val="00EE7007"/>
    <w:rsid w:val="00EF0CCC"/>
    <w:rsid w:val="00EF2979"/>
    <w:rsid w:val="00F04B0E"/>
    <w:rsid w:val="00F0660C"/>
    <w:rsid w:val="00F10625"/>
    <w:rsid w:val="00F2237A"/>
    <w:rsid w:val="00F255E1"/>
    <w:rsid w:val="00F31866"/>
    <w:rsid w:val="00F43EB4"/>
    <w:rsid w:val="00F54F47"/>
    <w:rsid w:val="00F60953"/>
    <w:rsid w:val="00F6275E"/>
    <w:rsid w:val="00F66299"/>
    <w:rsid w:val="00F67D20"/>
    <w:rsid w:val="00F81EB8"/>
    <w:rsid w:val="00F9375D"/>
    <w:rsid w:val="00FA4D1C"/>
    <w:rsid w:val="00FA7A81"/>
    <w:rsid w:val="00FB2389"/>
    <w:rsid w:val="00FC2B08"/>
    <w:rsid w:val="00FC543C"/>
    <w:rsid w:val="00FD5ECC"/>
    <w:rsid w:val="00FE45E7"/>
    <w:rsid w:val="00FE4A7E"/>
    <w:rsid w:val="00FF0F5D"/>
    <w:rsid w:val="00FF0F8A"/>
    <w:rsid w:val="00FF4BA5"/>
    <w:rsid w:val="00FF5718"/>
    <w:rsid w:val="1556CD1D"/>
    <w:rsid w:val="632708F8"/>
    <w:rsid w:val="75E81B8A"/>
    <w:rsid w:val="7B1731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72AC94"/>
  <w15:docId w15:val="{BED873C6-0671-46CF-B15C-886BC84FE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02C4B"/>
    <w:pPr>
      <w:jc w:val="both"/>
    </w:pPr>
    <w:rPr>
      <w:rFonts w:ascii="Arial" w:hAnsi="Arial"/>
      <w:sz w:val="22"/>
      <w:szCs w:val="24"/>
    </w:rPr>
  </w:style>
  <w:style w:type="paragraph" w:styleId="Heading1">
    <w:name w:val="heading 1"/>
    <w:basedOn w:val="Normal"/>
    <w:next w:val="Normal"/>
    <w:link w:val="Heading1Char"/>
    <w:qFormat/>
    <w:rsid w:val="00A02C4B"/>
    <w:pPr>
      <w:numPr>
        <w:numId w:val="6"/>
      </w:numPr>
      <w:tabs>
        <w:tab w:val="clear" w:pos="432"/>
        <w:tab w:val="num" w:pos="567"/>
      </w:tabs>
      <w:spacing w:before="480" w:after="240"/>
      <w:ind w:left="567" w:hanging="567"/>
      <w:outlineLvl w:val="0"/>
    </w:pPr>
    <w:rPr>
      <w:rFonts w:cs="Arial"/>
      <w:b/>
      <w:bCs/>
      <w:kern w:val="32"/>
      <w:szCs w:val="32"/>
    </w:rPr>
  </w:style>
  <w:style w:type="paragraph" w:styleId="Heading2">
    <w:name w:val="heading 2"/>
    <w:basedOn w:val="Normal"/>
    <w:next w:val="Normal"/>
    <w:link w:val="Heading2Char"/>
    <w:qFormat/>
    <w:rsid w:val="00A90528"/>
    <w:pPr>
      <w:numPr>
        <w:ilvl w:val="1"/>
        <w:numId w:val="6"/>
      </w:numPr>
      <w:tabs>
        <w:tab w:val="clear" w:pos="576"/>
        <w:tab w:val="num" w:pos="567"/>
      </w:tabs>
      <w:spacing w:before="240" w:after="120"/>
      <w:ind w:left="578" w:hanging="578"/>
      <w:outlineLvl w:val="1"/>
    </w:pPr>
    <w:rPr>
      <w:rFonts w:cs="Arial"/>
      <w:bCs/>
      <w:iCs/>
      <w:szCs w:val="28"/>
    </w:rPr>
  </w:style>
  <w:style w:type="paragraph" w:styleId="Heading3">
    <w:name w:val="heading 3"/>
    <w:basedOn w:val="Normal"/>
    <w:next w:val="Normal"/>
    <w:qFormat/>
    <w:rsid w:val="00A90528"/>
    <w:pPr>
      <w:numPr>
        <w:ilvl w:val="2"/>
        <w:numId w:val="6"/>
      </w:numPr>
      <w:tabs>
        <w:tab w:val="clear" w:pos="720"/>
        <w:tab w:val="num" w:pos="1260"/>
      </w:tabs>
      <w:spacing w:before="120"/>
      <w:ind w:left="1259" w:hanging="692"/>
      <w:outlineLvl w:val="2"/>
    </w:pPr>
    <w:rPr>
      <w:rFonts w:cs="Arial"/>
      <w:bCs/>
      <w:szCs w:val="26"/>
    </w:rPr>
  </w:style>
  <w:style w:type="paragraph" w:styleId="Heading4">
    <w:name w:val="heading 4"/>
    <w:basedOn w:val="Normal"/>
    <w:next w:val="Normal"/>
    <w:qFormat/>
    <w:rsid w:val="00A02C4B"/>
    <w:pPr>
      <w:numPr>
        <w:ilvl w:val="3"/>
        <w:numId w:val="6"/>
      </w:numPr>
      <w:tabs>
        <w:tab w:val="clear" w:pos="864"/>
        <w:tab w:val="num" w:pos="2160"/>
      </w:tabs>
      <w:spacing w:before="60"/>
      <w:ind w:left="2161" w:hanging="902"/>
      <w:outlineLvl w:val="3"/>
    </w:pPr>
    <w:rPr>
      <w:rFonts w:cs="Arial"/>
      <w:bCs/>
      <w:szCs w:val="22"/>
    </w:rPr>
  </w:style>
  <w:style w:type="paragraph" w:styleId="Heading5">
    <w:name w:val="heading 5"/>
    <w:basedOn w:val="Normal"/>
    <w:next w:val="Normal"/>
    <w:qFormat/>
    <w:rsid w:val="00675E4E"/>
    <w:pPr>
      <w:numPr>
        <w:ilvl w:val="4"/>
        <w:numId w:val="6"/>
      </w:numPr>
      <w:spacing w:before="240" w:after="60"/>
      <w:outlineLvl w:val="4"/>
    </w:pPr>
    <w:rPr>
      <w:b/>
      <w:bCs/>
      <w:i/>
      <w:iCs/>
      <w:sz w:val="26"/>
      <w:szCs w:val="26"/>
    </w:rPr>
  </w:style>
  <w:style w:type="paragraph" w:styleId="Heading6">
    <w:name w:val="heading 6"/>
    <w:basedOn w:val="Normal"/>
    <w:next w:val="Normal"/>
    <w:qFormat/>
    <w:rsid w:val="00675E4E"/>
    <w:pPr>
      <w:numPr>
        <w:ilvl w:val="5"/>
        <w:numId w:val="6"/>
      </w:numPr>
      <w:spacing w:before="240" w:after="60"/>
      <w:outlineLvl w:val="5"/>
    </w:pPr>
    <w:rPr>
      <w:rFonts w:ascii="Times New Roman" w:hAnsi="Times New Roman"/>
      <w:b/>
      <w:bCs/>
      <w:szCs w:val="22"/>
    </w:rPr>
  </w:style>
  <w:style w:type="paragraph" w:styleId="Heading7">
    <w:name w:val="heading 7"/>
    <w:basedOn w:val="Normal"/>
    <w:next w:val="Normal"/>
    <w:qFormat/>
    <w:rsid w:val="00675E4E"/>
    <w:pPr>
      <w:numPr>
        <w:ilvl w:val="6"/>
        <w:numId w:val="6"/>
      </w:numPr>
      <w:spacing w:before="240" w:after="60"/>
      <w:outlineLvl w:val="6"/>
    </w:pPr>
    <w:rPr>
      <w:rFonts w:ascii="Times New Roman" w:hAnsi="Times New Roman"/>
    </w:rPr>
  </w:style>
  <w:style w:type="paragraph" w:styleId="Heading8">
    <w:name w:val="heading 8"/>
    <w:basedOn w:val="Normal"/>
    <w:next w:val="Normal"/>
    <w:qFormat/>
    <w:rsid w:val="00675E4E"/>
    <w:pPr>
      <w:numPr>
        <w:ilvl w:val="7"/>
        <w:numId w:val="6"/>
      </w:numPr>
      <w:spacing w:before="240" w:after="60"/>
      <w:outlineLvl w:val="7"/>
    </w:pPr>
    <w:rPr>
      <w:rFonts w:ascii="Times New Roman" w:hAnsi="Times New Roman"/>
      <w:i/>
      <w:iCs/>
    </w:rPr>
  </w:style>
  <w:style w:type="paragraph" w:styleId="Heading9">
    <w:name w:val="heading 9"/>
    <w:basedOn w:val="Normal"/>
    <w:next w:val="Normal"/>
    <w:qFormat/>
    <w:rsid w:val="00675E4E"/>
    <w:pPr>
      <w:numPr>
        <w:ilvl w:val="8"/>
        <w:numId w:val="6"/>
      </w:numPr>
      <w:spacing w:before="240" w:after="60"/>
      <w:outlineLvl w:val="8"/>
    </w:pPr>
    <w:rPr>
      <w:rFonts w:cs="Arial"/>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qFormat/>
    <w:rsid w:val="00C05017"/>
    <w:pPr>
      <w:spacing w:before="480" w:after="960"/>
      <w:jc w:val="center"/>
      <w:outlineLvl w:val="0"/>
    </w:pPr>
    <w:rPr>
      <w:rFonts w:cs="Arial"/>
      <w:b/>
      <w:bCs/>
      <w:kern w:val="28"/>
      <w:sz w:val="32"/>
      <w:szCs w:val="32"/>
    </w:rPr>
  </w:style>
  <w:style w:type="paragraph" w:styleId="TextunterTitel" w:customStyle="1">
    <w:name w:val="Text unter Titel"/>
    <w:basedOn w:val="Normal"/>
    <w:rsid w:val="00A02C4B"/>
    <w:pPr>
      <w:jc w:val="center"/>
    </w:pPr>
  </w:style>
  <w:style w:type="paragraph" w:styleId="Textunterberschriften" w:customStyle="1">
    <w:name w:val="Text unter Überschriften"/>
    <w:basedOn w:val="Normal"/>
    <w:link w:val="TextunterberschriftenZchn"/>
    <w:rsid w:val="005B2938"/>
    <w:pPr>
      <w:ind w:left="567"/>
    </w:pPr>
  </w:style>
  <w:style w:type="paragraph" w:styleId="Unterschriftszeile" w:customStyle="1">
    <w:name w:val="Unterschriftszeile"/>
    <w:basedOn w:val="Normal"/>
    <w:rsid w:val="00100940"/>
    <w:rPr>
      <w:u w:val="single"/>
    </w:rPr>
  </w:style>
  <w:style w:type="paragraph" w:styleId="Aufzhlungunterberschriften" w:customStyle="1">
    <w:name w:val="Aufzählung unter Überschriften"/>
    <w:basedOn w:val="Normal"/>
    <w:rsid w:val="002433A1"/>
    <w:pPr>
      <w:numPr>
        <w:numId w:val="2"/>
      </w:numPr>
      <w:tabs>
        <w:tab w:val="clear" w:pos="1440"/>
        <w:tab w:val="left" w:pos="1560"/>
      </w:tabs>
      <w:spacing w:before="60" w:after="60"/>
      <w:ind w:left="1560" w:hanging="284"/>
    </w:pPr>
  </w:style>
  <w:style w:type="paragraph" w:styleId="Definitionen" w:customStyle="1">
    <w:name w:val="Definitionen"/>
    <w:basedOn w:val="Normal"/>
    <w:rsid w:val="002D7E39"/>
    <w:pPr>
      <w:tabs>
        <w:tab w:val="left" w:pos="3960"/>
      </w:tabs>
      <w:spacing w:after="120"/>
      <w:ind w:left="3960" w:hanging="3421"/>
    </w:pPr>
  </w:style>
  <w:style w:type="character" w:styleId="Heading1Char" w:customStyle="1">
    <w:name w:val="Heading 1 Char"/>
    <w:link w:val="Heading1"/>
    <w:rsid w:val="00A02C4B"/>
    <w:rPr>
      <w:rFonts w:ascii="Arial" w:hAnsi="Arial" w:cs="Arial"/>
      <w:b/>
      <w:bCs/>
      <w:kern w:val="32"/>
      <w:sz w:val="22"/>
      <w:szCs w:val="32"/>
    </w:rPr>
  </w:style>
  <w:style w:type="paragraph" w:styleId="Header">
    <w:name w:val="header"/>
    <w:basedOn w:val="Normal"/>
    <w:rsid w:val="00C851E5"/>
    <w:pPr>
      <w:tabs>
        <w:tab w:val="center" w:pos="4536"/>
        <w:tab w:val="right" w:pos="9072"/>
      </w:tabs>
    </w:pPr>
  </w:style>
  <w:style w:type="paragraph" w:styleId="Footer">
    <w:name w:val="footer"/>
    <w:basedOn w:val="Normal"/>
    <w:rsid w:val="00C851E5"/>
    <w:pPr>
      <w:tabs>
        <w:tab w:val="center" w:pos="4536"/>
        <w:tab w:val="right" w:pos="9072"/>
      </w:tabs>
    </w:pPr>
  </w:style>
  <w:style w:type="character" w:styleId="PageNumber">
    <w:name w:val="page number"/>
    <w:basedOn w:val="DefaultParagraphFont"/>
    <w:semiHidden/>
    <w:rsid w:val="00C851E5"/>
  </w:style>
  <w:style w:type="paragraph" w:styleId="Textunterberschrift3" w:customStyle="1">
    <w:name w:val="Text unter Überschrift 3"/>
    <w:basedOn w:val="Normal"/>
    <w:rsid w:val="00A02C4B"/>
    <w:pPr>
      <w:spacing w:before="120"/>
      <w:ind w:left="1259"/>
      <w:jc w:val="left"/>
    </w:pPr>
  </w:style>
  <w:style w:type="character" w:styleId="Heading2Char" w:customStyle="1">
    <w:name w:val="Heading 2 Char"/>
    <w:link w:val="Heading2"/>
    <w:rsid w:val="00A90528"/>
    <w:rPr>
      <w:rFonts w:ascii="Arial" w:hAnsi="Arial" w:cs="Arial"/>
      <w:bCs/>
      <w:iCs/>
      <w:sz w:val="22"/>
      <w:szCs w:val="28"/>
    </w:rPr>
  </w:style>
  <w:style w:type="paragraph" w:styleId="AufzhlungunterDefinitionen" w:customStyle="1">
    <w:name w:val="Aufzählung unter Definitionen"/>
    <w:basedOn w:val="Normal"/>
    <w:semiHidden/>
    <w:rsid w:val="002D7E39"/>
    <w:pPr>
      <w:numPr>
        <w:numId w:val="4"/>
      </w:numPr>
      <w:tabs>
        <w:tab w:val="clear" w:pos="720"/>
        <w:tab w:val="num" w:pos="360"/>
        <w:tab w:val="num" w:pos="4320"/>
      </w:tabs>
      <w:spacing w:after="60"/>
      <w:ind w:left="4320"/>
    </w:pPr>
  </w:style>
  <w:style w:type="paragraph" w:styleId="TextunterDefinitionen" w:customStyle="1">
    <w:name w:val="Text unter Definitionen"/>
    <w:basedOn w:val="Normal"/>
    <w:semiHidden/>
    <w:rsid w:val="002D7E39"/>
    <w:pPr>
      <w:spacing w:after="60"/>
      <w:ind w:left="3958"/>
    </w:pPr>
  </w:style>
  <w:style w:type="character" w:styleId="TextunterberschriftenZchn" w:customStyle="1">
    <w:name w:val="Text unter Überschriften Zchn"/>
    <w:link w:val="Textunterberschriften"/>
    <w:rsid w:val="005B2938"/>
    <w:rPr>
      <w:rFonts w:ascii="Arial" w:hAnsi="Arial"/>
      <w:sz w:val="22"/>
      <w:szCs w:val="24"/>
    </w:rPr>
  </w:style>
  <w:style w:type="table" w:styleId="Tabellenraster1" w:customStyle="1">
    <w:name w:val="Tabellenraster1"/>
    <w:basedOn w:val="TableNormal"/>
    <w:rsid w:val="007E6D07"/>
    <w:pPr>
      <w:spacing w:after="12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itleChar" w:customStyle="1">
    <w:name w:val="Title Char"/>
    <w:basedOn w:val="DefaultParagraphFont"/>
    <w:link w:val="Title"/>
    <w:rsid w:val="00212DFC"/>
    <w:rPr>
      <w:rFonts w:ascii="Arial" w:hAnsi="Arial" w:cs="Arial"/>
      <w:b/>
      <w:bCs/>
      <w:kern w:val="28"/>
      <w:sz w:val="32"/>
      <w:szCs w:val="32"/>
      <w:lang w:val="en-GB"/>
    </w:rPr>
  </w:style>
  <w:style w:type="paragraph" w:styleId="ListParagraph">
    <w:name w:val="List Paragraph"/>
    <w:basedOn w:val="Normal"/>
    <w:uiPriority w:val="34"/>
    <w:qFormat/>
    <w:rsid w:val="00212DFC"/>
    <w:pPr>
      <w:ind w:left="720"/>
      <w:contextualSpacing/>
    </w:pPr>
  </w:style>
  <w:style w:type="character" w:styleId="CommentReference">
    <w:name w:val="annotation reference"/>
    <w:basedOn w:val="DefaultParagraphFont"/>
    <w:uiPriority w:val="99"/>
    <w:rsid w:val="00E573F0"/>
    <w:rPr>
      <w:sz w:val="16"/>
      <w:szCs w:val="16"/>
    </w:rPr>
  </w:style>
  <w:style w:type="paragraph" w:styleId="CommentText">
    <w:name w:val="annotation text"/>
    <w:basedOn w:val="Normal"/>
    <w:link w:val="CommentTextChar"/>
    <w:uiPriority w:val="99"/>
    <w:rsid w:val="00E573F0"/>
    <w:rPr>
      <w:sz w:val="20"/>
      <w:szCs w:val="20"/>
      <w:lang w:eastAsia="en-GB" w:bidi="en-GB"/>
    </w:rPr>
  </w:style>
  <w:style w:type="character" w:styleId="CommentTextChar" w:customStyle="1">
    <w:name w:val="Comment Text Char"/>
    <w:basedOn w:val="DefaultParagraphFont"/>
    <w:link w:val="CommentText"/>
    <w:uiPriority w:val="99"/>
    <w:rsid w:val="00E573F0"/>
    <w:rPr>
      <w:rFonts w:ascii="Arial" w:hAnsi="Arial"/>
      <w:lang w:val="en-GB" w:eastAsia="en-GB" w:bidi="en-GB"/>
    </w:rPr>
  </w:style>
  <w:style w:type="table" w:styleId="TableGrid">
    <w:name w:val="Table Grid"/>
    <w:basedOn w:val="TableNormal"/>
    <w:rsid w:val="00E573F0"/>
    <w:rPr>
      <w:lang w:eastAsia="en-GB" w:bidi="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unhideWhenUsed/>
    <w:rsid w:val="00E573F0"/>
    <w:rPr>
      <w:rFonts w:ascii="Segoe UI" w:hAnsi="Segoe UI" w:cs="Segoe UI"/>
      <w:sz w:val="18"/>
      <w:szCs w:val="18"/>
    </w:rPr>
  </w:style>
  <w:style w:type="character" w:styleId="BalloonTextChar" w:customStyle="1">
    <w:name w:val="Balloon Text Char"/>
    <w:basedOn w:val="DefaultParagraphFont"/>
    <w:link w:val="BalloonText"/>
    <w:semiHidden/>
    <w:rsid w:val="00E573F0"/>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D1BEB"/>
    <w:rPr>
      <w:b/>
      <w:bCs/>
      <w:lang w:eastAsia="de-DE" w:bidi="ar-SA"/>
    </w:rPr>
  </w:style>
  <w:style w:type="character" w:styleId="CommentSubjectChar" w:customStyle="1">
    <w:name w:val="Comment Subject Char"/>
    <w:basedOn w:val="CommentTextChar"/>
    <w:link w:val="CommentSubject"/>
    <w:semiHidden/>
    <w:rsid w:val="009D1BEB"/>
    <w:rPr>
      <w:rFonts w:ascii="Arial" w:hAnsi="Arial"/>
      <w:b/>
      <w:bCs/>
      <w:lang w:val="en-GB" w:eastAsia="en-GB" w:bidi="en-GB"/>
    </w:rPr>
  </w:style>
  <w:style w:type="paragraph" w:styleId="NormalWeb">
    <w:name w:val="Normal (Web)"/>
    <w:basedOn w:val="Normal"/>
    <w:uiPriority w:val="99"/>
    <w:semiHidden/>
    <w:unhideWhenUsed/>
    <w:rsid w:val="00C67AA6"/>
    <w:pPr>
      <w:spacing w:before="100" w:beforeAutospacing="1" w:after="100" w:afterAutospacing="1"/>
      <w:jc w:val="left"/>
    </w:pPr>
    <w:rPr>
      <w:rFonts w:ascii="Times New Roman" w:hAnsi="Times New Roman"/>
      <w:sz w:val="24"/>
      <w:lang w:eastAsia="de-CH"/>
    </w:rPr>
  </w:style>
  <w:style w:type="character" w:styleId="Hyperlink">
    <w:name w:val="Hyperlink"/>
    <w:basedOn w:val="DefaultParagraphFont"/>
    <w:unhideWhenUsed/>
    <w:rsid w:val="002E554D"/>
    <w:rPr>
      <w:color w:val="0000FF" w:themeColor="hyperlink"/>
      <w:u w:val="single"/>
    </w:rPr>
  </w:style>
  <w:style w:type="character" w:styleId="NichtaufgelsteErwhnung1" w:customStyle="1">
    <w:name w:val="Nicht aufgelöste Erwähnung1"/>
    <w:basedOn w:val="DefaultParagraphFont"/>
    <w:uiPriority w:val="99"/>
    <w:semiHidden/>
    <w:unhideWhenUsed/>
    <w:rsid w:val="002E554D"/>
    <w:rPr>
      <w:color w:val="605E5C"/>
      <w:shd w:val="clear" w:color="auto" w:fill="E1DFDD"/>
    </w:rPr>
  </w:style>
  <w:style w:type="paragraph" w:styleId="Revision">
    <w:name w:val="Revision"/>
    <w:hidden/>
    <w:uiPriority w:val="99"/>
    <w:semiHidden/>
    <w:rsid w:val="00E37043"/>
    <w:rPr>
      <w:rFonts w:ascii="Arial" w:hAnsi="Arial"/>
      <w:sz w:val="22"/>
      <w:szCs w:val="24"/>
    </w:rPr>
  </w:style>
  <w:style w:type="character" w:styleId="UnresolvedMention">
    <w:name w:val="Unresolved Mention"/>
    <w:basedOn w:val="DefaultParagraphFont"/>
    <w:uiPriority w:val="99"/>
    <w:semiHidden/>
    <w:unhideWhenUsed/>
    <w:rsid w:val="00072B68"/>
    <w:rPr>
      <w:color w:val="605E5C"/>
      <w:shd w:val="clear" w:color="auto" w:fill="E1DFDD"/>
    </w:rPr>
  </w:style>
  <w:style w:type="character" w:styleId="FollowedHyperlink">
    <w:name w:val="FollowedHyperlink"/>
    <w:basedOn w:val="DefaultParagraphFont"/>
    <w:semiHidden/>
    <w:unhideWhenUsed/>
    <w:rsid w:val="000B3A2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1862">
      <w:bodyDiv w:val="1"/>
      <w:marLeft w:val="0"/>
      <w:marRight w:val="0"/>
      <w:marTop w:val="0"/>
      <w:marBottom w:val="0"/>
      <w:divBdr>
        <w:top w:val="none" w:sz="0" w:space="0" w:color="auto"/>
        <w:left w:val="none" w:sz="0" w:space="0" w:color="auto"/>
        <w:bottom w:val="none" w:sz="0" w:space="0" w:color="auto"/>
        <w:right w:val="none" w:sz="0" w:space="0" w:color="auto"/>
      </w:divBdr>
    </w:div>
    <w:div w:id="1072965913">
      <w:bodyDiv w:val="1"/>
      <w:marLeft w:val="0"/>
      <w:marRight w:val="0"/>
      <w:marTop w:val="0"/>
      <w:marBottom w:val="0"/>
      <w:divBdr>
        <w:top w:val="none" w:sz="0" w:space="0" w:color="auto"/>
        <w:left w:val="none" w:sz="0" w:space="0" w:color="auto"/>
        <w:bottom w:val="none" w:sz="0" w:space="0" w:color="auto"/>
        <w:right w:val="none" w:sz="0" w:space="0" w:color="auto"/>
      </w:divBdr>
    </w:div>
    <w:div w:id="1384907317">
      <w:bodyDiv w:val="1"/>
      <w:marLeft w:val="0"/>
      <w:marRight w:val="0"/>
      <w:marTop w:val="0"/>
      <w:marBottom w:val="0"/>
      <w:divBdr>
        <w:top w:val="none" w:sz="0" w:space="0" w:color="auto"/>
        <w:left w:val="none" w:sz="0" w:space="0" w:color="auto"/>
        <w:bottom w:val="none" w:sz="0" w:space="0" w:color="auto"/>
        <w:right w:val="none" w:sz="0" w:space="0" w:color="auto"/>
      </w:divBdr>
    </w:div>
    <w:div w:id="1966964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geberit.ch/meta-de/m-data-privacy.html"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geberit.com"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da0e8e1-2744-4649-adfe-4ac79a5416a8" xsi:nil="true"/>
    <lcf76f155ced4ddcb4097134ff3c332f xmlns="e080251c-4e95-4160-b84d-8bd76c8edc2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57F7AB18F4A984DAAD0B93E06C8BEB8" ma:contentTypeVersion="15" ma:contentTypeDescription="Create a new document." ma:contentTypeScope="" ma:versionID="e29022823452ea8ec63c9908cef5affe">
  <xsd:schema xmlns:xsd="http://www.w3.org/2001/XMLSchema" xmlns:xs="http://www.w3.org/2001/XMLSchema" xmlns:p="http://schemas.microsoft.com/office/2006/metadata/properties" xmlns:ns2="e080251c-4e95-4160-b84d-8bd76c8edc2b" xmlns:ns3="fda0e8e1-2744-4649-adfe-4ac79a5416a8" targetNamespace="http://schemas.microsoft.com/office/2006/metadata/properties" ma:root="true" ma:fieldsID="6259d338828e0f00f8149bf4317c8183" ns2:_="" ns3:_="">
    <xsd:import namespace="e080251c-4e95-4160-b84d-8bd76c8edc2b"/>
    <xsd:import namespace="fda0e8e1-2744-4649-adfe-4ac79a5416a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0251c-4e95-4160-b84d-8bd76c8ed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c28aef2-8c6c-47fc-89e9-b48191b0681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0e8e1-2744-4649-adfe-4ac79a5416a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f3907f7-2d7f-443e-96c0-129abe0f8867}" ma:internalName="TaxCatchAll" ma:showField="CatchAllData" ma:web="fda0e8e1-2744-4649-adfe-4ac79a5416a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F6F862-2B98-45DD-A66F-2BCB48612C50}">
  <ds:schemaRefs>
    <ds:schemaRef ds:uri="http://schemas.microsoft.com/sharepoint/v3/contenttype/forms"/>
  </ds:schemaRefs>
</ds:datastoreItem>
</file>

<file path=customXml/itemProps2.xml><?xml version="1.0" encoding="utf-8"?>
<ds:datastoreItem xmlns:ds="http://schemas.openxmlformats.org/officeDocument/2006/customXml" ds:itemID="{1210D03D-B40D-433A-806D-539C35FFEC30}">
  <ds:schemaRefs>
    <ds:schemaRef ds:uri="http://schemas.microsoft.com/office/2006/metadata/properties"/>
    <ds:schemaRef ds:uri="http://schemas.microsoft.com/office/infopath/2007/PartnerControls"/>
    <ds:schemaRef ds:uri="fda0e8e1-2744-4649-adfe-4ac79a5416a8"/>
    <ds:schemaRef ds:uri="e080251c-4e95-4160-b84d-8bd76c8edc2b"/>
  </ds:schemaRefs>
</ds:datastoreItem>
</file>

<file path=customXml/itemProps3.xml><?xml version="1.0" encoding="utf-8"?>
<ds:datastoreItem xmlns:ds="http://schemas.openxmlformats.org/officeDocument/2006/customXml" ds:itemID="{C3993EB7-A075-4C4A-9024-A435227F373A}">
  <ds:schemaRefs>
    <ds:schemaRef ds:uri="http://schemas.openxmlformats.org/officeDocument/2006/bibliography"/>
  </ds:schemaRefs>
</ds:datastoreItem>
</file>

<file path=customXml/itemProps4.xml><?xml version="1.0" encoding="utf-8"?>
<ds:datastoreItem xmlns:ds="http://schemas.openxmlformats.org/officeDocument/2006/customXml" ds:itemID="{62E13FEE-A9B8-45B4-82DD-82DD4481F9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0251c-4e95-4160-b84d-8bd76c8edc2b"/>
    <ds:schemaRef ds:uri="fda0e8e1-2744-4649-adfe-4ac79a541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Ramona Häberle</dc:creator>
  <lastModifiedBy>Ramona Häberle</lastModifiedBy>
  <revision>7</revision>
  <dcterms:created xsi:type="dcterms:W3CDTF">2026-06-11T13:38:00.0000000Z</dcterms:created>
  <dcterms:modified xsi:type="dcterms:W3CDTF">2026-07-31T07:55:13.5136708Z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0x010100757F7AB18F4A984DAAD0B93E06C8BEB8</vt:lpwstr>
  </property>
  <property fmtid="{D5CDD505-2E9C-101B-9397-08002B2CF9AE}" pid="3" name="MSIP_Label_583d9081-ff0c-403e-9495-6ce7896734ce_Enabled">
    <vt:lpwstr>true</vt:lpwstr>
  </property>
  <property fmtid="{D5CDD505-2E9C-101B-9397-08002B2CF9AE}" pid="4" name="MSIP_Label_583d9081-ff0c-403e-9495-6ce7896734ce_SetDate">
    <vt:lpwstr>2026-01-20T15:13:32Z</vt:lpwstr>
  </property>
  <property fmtid="{D5CDD505-2E9C-101B-9397-08002B2CF9AE}" pid="5" name="MSIP_Label_583d9081-ff0c-403e-9495-6ce7896734ce_Method">
    <vt:lpwstr>Standard</vt:lpwstr>
  </property>
  <property fmtid="{D5CDD505-2E9C-101B-9397-08002B2CF9AE}" pid="6" name="MSIP_Label_583d9081-ff0c-403e-9495-6ce7896734ce_Name">
    <vt:lpwstr>583d9081-ff0c-403e-9495-6ce7896734ce</vt:lpwstr>
  </property>
  <property fmtid="{D5CDD505-2E9C-101B-9397-08002B2CF9AE}" pid="7" name="MSIP_Label_583d9081-ff0c-403e-9495-6ce7896734ce_SiteId">
    <vt:lpwstr>49c79685-7e11-437a-bb25-eba58fc041f5</vt:lpwstr>
  </property>
  <property fmtid="{D5CDD505-2E9C-101B-9397-08002B2CF9AE}" pid="8" name="MSIP_Label_583d9081-ff0c-403e-9495-6ce7896734ce_ActionId">
    <vt:lpwstr>fbab6555-6712-4d00-9e43-061267aac61f</vt:lpwstr>
  </property>
  <property fmtid="{D5CDD505-2E9C-101B-9397-08002B2CF9AE}" pid="9" name="MSIP_Label_583d9081-ff0c-403e-9495-6ce7896734ce_ContentBits">
    <vt:lpwstr>0</vt:lpwstr>
  </property>
  <property fmtid="{D5CDD505-2E9C-101B-9397-08002B2CF9AE}" pid="10" name="MSIP_Label_583d9081-ff0c-403e-9495-6ce7896734ce_Tag">
    <vt:lpwstr>10, 3, 0, 1</vt:lpwstr>
  </property>
  <property fmtid="{D5CDD505-2E9C-101B-9397-08002B2CF9AE}" pid="11" name="MediaServiceImageTags">
    <vt:lpwstr/>
  </property>
</Properties>
</file>